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290F8" w14:textId="3965DA8F" w:rsidR="001C1981" w:rsidRPr="00F873DF" w:rsidRDefault="001C1981" w:rsidP="00977785">
      <w:pPr>
        <w:jc w:val="center"/>
        <w:rPr>
          <w:rFonts w:ascii="Century Gothic" w:hAnsi="Century Gothic"/>
          <w:b/>
        </w:rPr>
      </w:pPr>
    </w:p>
    <w:p w14:paraId="582BFE43" w14:textId="77777777" w:rsidR="00977785" w:rsidRPr="00F873DF" w:rsidRDefault="00977785" w:rsidP="00977785">
      <w:pPr>
        <w:jc w:val="center"/>
        <w:rPr>
          <w:rFonts w:ascii="Century Gothic" w:hAnsi="Century Gothic"/>
        </w:rPr>
      </w:pPr>
    </w:p>
    <w:p w14:paraId="2AC62EAD" w14:textId="41E2C627" w:rsidR="00977785" w:rsidRPr="009B3084" w:rsidRDefault="00977785" w:rsidP="009B3084">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5199B48E" w14:textId="491A4FE9" w:rsidR="009F33B3" w:rsidRPr="009F33B3" w:rsidRDefault="00216FB6" w:rsidP="009F33B3">
      <w:pPr>
        <w:jc w:val="both"/>
        <w:rPr>
          <w:rFonts w:ascii="Century Gothic" w:hAnsi="Century Gothic"/>
          <w:sz w:val="20"/>
          <w:szCs w:val="20"/>
        </w:rPr>
      </w:pPr>
      <w:r w:rsidRPr="009F33B3">
        <w:rPr>
          <w:rFonts w:ascii="Century Gothic" w:hAnsi="Century Gothic"/>
          <w:sz w:val="20"/>
          <w:szCs w:val="20"/>
        </w:rPr>
        <w:t xml:space="preserve">Zgodnie z </w:t>
      </w:r>
      <w:r w:rsidR="002226E1" w:rsidRPr="009F33B3">
        <w:rPr>
          <w:rFonts w:ascii="Century Gothic" w:hAnsi="Century Gothic"/>
          <w:sz w:val="20"/>
          <w:szCs w:val="20"/>
        </w:rPr>
        <w:t xml:space="preserve"> </w:t>
      </w:r>
      <w:r w:rsidR="005D768D" w:rsidRPr="009F33B3">
        <w:rPr>
          <w:rFonts w:ascii="Century Gothic" w:hAnsi="Century Gothic"/>
          <w:sz w:val="20"/>
          <w:szCs w:val="20"/>
        </w:rPr>
        <w:t>§</w:t>
      </w:r>
      <w:r w:rsidR="003975A8">
        <w:rPr>
          <w:rFonts w:ascii="Century Gothic" w:hAnsi="Century Gothic"/>
          <w:sz w:val="20"/>
          <w:szCs w:val="20"/>
        </w:rPr>
        <w:t>18</w:t>
      </w:r>
      <w:r w:rsidRPr="009F33B3">
        <w:rPr>
          <w:rFonts w:ascii="Century Gothic" w:hAnsi="Century Gothic"/>
          <w:sz w:val="20"/>
          <w:szCs w:val="20"/>
        </w:rPr>
        <w:t xml:space="preserve"> Umowy</w:t>
      </w:r>
      <w:r w:rsidRPr="007C3FDF">
        <w:rPr>
          <w:rFonts w:ascii="Century Gothic" w:hAnsi="Century Gothic"/>
          <w:sz w:val="20"/>
          <w:szCs w:val="20"/>
        </w:rPr>
        <w:t xml:space="preserve"> </w:t>
      </w:r>
      <w:r w:rsidR="009F33B3" w:rsidRPr="009F33B3">
        <w:rPr>
          <w:rFonts w:ascii="Century Gothic" w:hAnsi="Century Gothic"/>
          <w:sz w:val="20"/>
          <w:szCs w:val="20"/>
        </w:rPr>
        <w:t xml:space="preserve">Zamawiający zawrze na swój koszt umowy ubezpieczenia wymienione poniżej: </w:t>
      </w:r>
    </w:p>
    <w:p w14:paraId="5A05E76E" w14:textId="4B5F0B0F"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Podstawowe informacje dotyczące Umowy Ubezpieczenia Generalnego wszystkich ryzyk budowy/ montażu OGP Gaz-System S.A. wskazane są w Tabeli nr 1 poniżej: </w:t>
      </w:r>
    </w:p>
    <w:p w14:paraId="2F8C51F6" w14:textId="3B5BFCCE" w:rsidR="005D768D" w:rsidRPr="007C3FDF" w:rsidRDefault="005D768D" w:rsidP="005D768D">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5D768D" w:rsidRPr="007C3FDF" w14:paraId="4EC56609" w14:textId="77777777" w:rsidTr="005D768D">
        <w:tc>
          <w:tcPr>
            <w:tcW w:w="9351" w:type="dxa"/>
            <w:gridSpan w:val="2"/>
            <w:shd w:val="clear" w:color="auto" w:fill="FF5D23"/>
          </w:tcPr>
          <w:p w14:paraId="35310C88" w14:textId="77777777" w:rsidR="005D768D" w:rsidRPr="009F33B3" w:rsidRDefault="005D768D" w:rsidP="005D768D">
            <w:pPr>
              <w:jc w:val="center"/>
              <w:rPr>
                <w:rFonts w:ascii="Century Gothic" w:hAnsi="Century Gothic"/>
                <w:b/>
                <w:bCs/>
                <w:sz w:val="20"/>
                <w:szCs w:val="20"/>
              </w:rPr>
            </w:pPr>
            <w:r w:rsidRPr="009F33B3">
              <w:rPr>
                <w:rFonts w:ascii="Century Gothic" w:hAnsi="Century Gothic"/>
                <w:b/>
                <w:bCs/>
                <w:sz w:val="20"/>
                <w:szCs w:val="20"/>
              </w:rPr>
              <w:t xml:space="preserve">Podstawowe informacje dotyczące Umowy Ubezpieczenia Generalnego </w:t>
            </w:r>
          </w:p>
          <w:p w14:paraId="35BA7FCB" w14:textId="77777777" w:rsidR="005D768D" w:rsidRPr="009F33B3" w:rsidRDefault="005D768D" w:rsidP="005D768D">
            <w:pPr>
              <w:jc w:val="center"/>
              <w:rPr>
                <w:rFonts w:ascii="Century Gothic" w:hAnsi="Century Gothic"/>
                <w:b/>
                <w:bCs/>
                <w:sz w:val="20"/>
                <w:szCs w:val="20"/>
              </w:rPr>
            </w:pPr>
            <w:r w:rsidRPr="009F33B3">
              <w:rPr>
                <w:rFonts w:ascii="Century Gothic" w:hAnsi="Century Gothic"/>
                <w:b/>
                <w:bCs/>
                <w:sz w:val="20"/>
                <w:szCs w:val="20"/>
              </w:rPr>
              <w:t>wszystkich ryzyk budowy/ montażu OGP Gaz-System S.A.</w:t>
            </w:r>
          </w:p>
        </w:tc>
      </w:tr>
      <w:tr w:rsidR="005D768D" w:rsidRPr="007C3FDF" w14:paraId="653CCFA2" w14:textId="77777777" w:rsidTr="005D768D">
        <w:tc>
          <w:tcPr>
            <w:tcW w:w="3001" w:type="dxa"/>
          </w:tcPr>
          <w:p w14:paraId="05E85891"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3D9A585D"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OGP GAZ-SYSTEM S.A.</w:t>
            </w:r>
          </w:p>
        </w:tc>
      </w:tr>
      <w:tr w:rsidR="005D768D" w:rsidRPr="007C3FDF" w14:paraId="6C5C4DC0" w14:textId="77777777" w:rsidTr="005D768D">
        <w:tc>
          <w:tcPr>
            <w:tcW w:w="3001" w:type="dxa"/>
          </w:tcPr>
          <w:p w14:paraId="68F6709C"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514B0D0D"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474099A4"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523F95A2" w14:textId="3207BED3"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5D768D" w:rsidRPr="007C3FDF" w14:paraId="7622037F" w14:textId="77777777" w:rsidTr="005D768D">
        <w:tc>
          <w:tcPr>
            <w:tcW w:w="3001" w:type="dxa"/>
          </w:tcPr>
          <w:p w14:paraId="2C1FC027"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0B311C94" w14:textId="6E30757F"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sidR="007C3FDF">
              <w:rPr>
                <w:rFonts w:ascii="Century Gothic" w:hAnsi="Century Gothic"/>
                <w:sz w:val="20"/>
                <w:szCs w:val="20"/>
              </w:rPr>
              <w:t>.</w:t>
            </w:r>
          </w:p>
        </w:tc>
      </w:tr>
      <w:tr w:rsidR="005D768D" w:rsidRPr="007C3FDF" w14:paraId="64893373" w14:textId="77777777" w:rsidTr="005D768D">
        <w:tc>
          <w:tcPr>
            <w:tcW w:w="3001" w:type="dxa"/>
          </w:tcPr>
          <w:p w14:paraId="11ED2603"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51D7F2C4"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Po podpisaniu niniejszej Umowy</w:t>
            </w:r>
          </w:p>
        </w:tc>
      </w:tr>
      <w:tr w:rsidR="005D768D" w:rsidRPr="007C3FDF" w14:paraId="7BDB957C" w14:textId="77777777" w:rsidTr="005D768D">
        <w:tc>
          <w:tcPr>
            <w:tcW w:w="3001" w:type="dxa"/>
          </w:tcPr>
          <w:p w14:paraId="7E87B258"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28951F39" w14:textId="4C4B4113"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sidR="007C3FDF">
              <w:rPr>
                <w:rFonts w:ascii="Century Gothic" w:hAnsi="Century Gothic"/>
                <w:sz w:val="20"/>
                <w:szCs w:val="20"/>
              </w:rPr>
              <w:t>.</w:t>
            </w:r>
          </w:p>
        </w:tc>
      </w:tr>
      <w:tr w:rsidR="005D768D" w:rsidRPr="007C3FDF" w14:paraId="6C12E9BE" w14:textId="77777777" w:rsidTr="005D768D">
        <w:tc>
          <w:tcPr>
            <w:tcW w:w="3001" w:type="dxa"/>
          </w:tcPr>
          <w:p w14:paraId="3202B6B3"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2D27C639"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Roboty budowlane są ubezpieczone do wartości Inwestycji (z wyłączeniem VAT) ustalonej zgodnie z Warunkami Umowy Ubezpieczenia Generalnego, w tym Dostawy Inwestorskie według ceny zakupu, z wyłączeniem VAT, o ile występują. </w:t>
            </w:r>
          </w:p>
          <w:p w14:paraId="69EC4056" w14:textId="77777777" w:rsidR="005D768D" w:rsidRPr="007C3FDF" w:rsidRDefault="005D768D" w:rsidP="005D768D">
            <w:pPr>
              <w:jc w:val="both"/>
              <w:rPr>
                <w:rFonts w:ascii="Century Gothic" w:hAnsi="Century Gothic"/>
                <w:sz w:val="20"/>
                <w:szCs w:val="20"/>
              </w:rPr>
            </w:pPr>
          </w:p>
          <w:p w14:paraId="276D15F6"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1EF0355E" w14:textId="77777777" w:rsidR="005D768D" w:rsidRPr="007C3FDF" w:rsidRDefault="005D768D" w:rsidP="005D768D">
            <w:pPr>
              <w:jc w:val="both"/>
              <w:rPr>
                <w:rFonts w:ascii="Century Gothic" w:hAnsi="Century Gothic"/>
                <w:sz w:val="20"/>
                <w:szCs w:val="20"/>
              </w:rPr>
            </w:pPr>
          </w:p>
          <w:p w14:paraId="003C1711"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1C4D9855" w14:textId="77777777" w:rsidR="005D768D" w:rsidRPr="007C3FDF" w:rsidRDefault="005D768D" w:rsidP="005D768D">
            <w:pPr>
              <w:jc w:val="both"/>
              <w:rPr>
                <w:rFonts w:ascii="Century Gothic" w:hAnsi="Century Gothic"/>
                <w:sz w:val="20"/>
                <w:szCs w:val="20"/>
              </w:rPr>
            </w:pPr>
          </w:p>
          <w:p w14:paraId="250280C6" w14:textId="38B82511"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Maszyny budowlane – do limitu odpowiedzialności 5.000.000 PLN na jedno i wszystkie zdarzenia</w:t>
            </w:r>
            <w:r w:rsidR="007C3FDF">
              <w:rPr>
                <w:rFonts w:ascii="Century Gothic" w:hAnsi="Century Gothic"/>
                <w:sz w:val="20"/>
                <w:szCs w:val="20"/>
              </w:rPr>
              <w:t>.</w:t>
            </w:r>
          </w:p>
        </w:tc>
      </w:tr>
      <w:tr w:rsidR="005D768D" w:rsidRPr="007C3FDF" w14:paraId="0EB53974" w14:textId="77777777" w:rsidTr="005D768D">
        <w:tc>
          <w:tcPr>
            <w:tcW w:w="3001" w:type="dxa"/>
          </w:tcPr>
          <w:p w14:paraId="2C9E189C"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Zakres ubezpieczenia</w:t>
            </w:r>
          </w:p>
        </w:tc>
        <w:tc>
          <w:tcPr>
            <w:tcW w:w="6350" w:type="dxa"/>
          </w:tcPr>
          <w:p w14:paraId="4822D271"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Ubezpieczenie wszystkich ryzyk budowy/ montażu na bazie </w:t>
            </w:r>
            <w:proofErr w:type="spellStart"/>
            <w:r w:rsidRPr="007C3FDF">
              <w:rPr>
                <w:rFonts w:ascii="Century Gothic" w:hAnsi="Century Gothic"/>
                <w:sz w:val="20"/>
                <w:szCs w:val="20"/>
              </w:rPr>
              <w:t>All</w:t>
            </w:r>
            <w:proofErr w:type="spellEnd"/>
            <w:r w:rsidRPr="007C3FDF">
              <w:rPr>
                <w:rFonts w:ascii="Century Gothic" w:hAnsi="Century Gothic"/>
                <w:sz w:val="20"/>
                <w:szCs w:val="20"/>
              </w:rPr>
              <w:t xml:space="preserve"> </w:t>
            </w:r>
            <w:proofErr w:type="spellStart"/>
            <w:r w:rsidRPr="007C3FDF">
              <w:rPr>
                <w:rFonts w:ascii="Century Gothic" w:hAnsi="Century Gothic"/>
                <w:sz w:val="20"/>
                <w:szCs w:val="20"/>
              </w:rPr>
              <w:t>Risks</w:t>
            </w:r>
            <w:proofErr w:type="spellEnd"/>
            <w:r w:rsidRPr="007C3FDF">
              <w:rPr>
                <w:rFonts w:ascii="Century Gothic" w:hAnsi="Century Gothic"/>
                <w:sz w:val="20"/>
                <w:szCs w:val="20"/>
              </w:rPr>
              <w:t xml:space="preserve"> co oznacza, że Ubezpieczyciel odpowiada za Szkody w </w:t>
            </w:r>
            <w:r w:rsidRPr="007C3FDF">
              <w:rPr>
                <w:rFonts w:ascii="Century Gothic" w:hAnsi="Century Gothic"/>
                <w:sz w:val="20"/>
                <w:szCs w:val="20"/>
              </w:rPr>
              <w:lastRenderedPageBreak/>
              <w:t xml:space="preserve">ubezpieczonym Mieniu powstałe w okresie ubezpieczenia, jeżeli ich przyczynami są jakiekolwiek Zdarzenia, których nie wyłączono w umowie ubezpieczenia, w czasie, gdy znajduje się ono na Terenie budowy/ Miejscu realizacji; jest przewożone (z wyłączeniem transportu drogą powietrzną lub transportem morskim), tymczasowo składowane poza Terenem budowy/ Miejscem realizacji </w:t>
            </w:r>
          </w:p>
          <w:p w14:paraId="6753A386" w14:textId="0B72DB5D"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w granicach Rzeczpospolitej Polskiej i pozostałych krajów Europy.</w:t>
            </w:r>
          </w:p>
        </w:tc>
      </w:tr>
      <w:tr w:rsidR="005D768D" w:rsidRPr="007C3FDF" w14:paraId="0244E240" w14:textId="77777777" w:rsidTr="005D768D">
        <w:tc>
          <w:tcPr>
            <w:tcW w:w="3001" w:type="dxa"/>
          </w:tcPr>
          <w:p w14:paraId="5969CE96"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Kluczowe wyłączenia z zakresu ubezpieczenia</w:t>
            </w:r>
          </w:p>
        </w:tc>
        <w:tc>
          <w:tcPr>
            <w:tcW w:w="6350" w:type="dxa"/>
          </w:tcPr>
          <w:p w14:paraId="4B273A37"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52903B6F" w14:textId="7089405D"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sidRPr="007C3FDF">
              <w:rPr>
                <w:sz w:val="20"/>
                <w:szCs w:val="20"/>
              </w:rPr>
              <w:t xml:space="preserve"> w</w:t>
            </w:r>
            <w:r w:rsidRPr="007C3FDF">
              <w:rPr>
                <w:rFonts w:ascii="Century Gothic" w:hAnsi="Century Gothic"/>
                <w:sz w:val="20"/>
                <w:szCs w:val="20"/>
              </w:rPr>
              <w:t>yłączenie danych elektronicznych;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sidR="007C3FDF">
              <w:rPr>
                <w:rFonts w:ascii="Century Gothic" w:hAnsi="Century Gothic"/>
                <w:sz w:val="20"/>
                <w:szCs w:val="20"/>
              </w:rPr>
              <w:t>.</w:t>
            </w:r>
          </w:p>
        </w:tc>
      </w:tr>
      <w:tr w:rsidR="005D768D" w:rsidRPr="007C3FDF" w14:paraId="2B507C76" w14:textId="77777777" w:rsidTr="005D768D">
        <w:tc>
          <w:tcPr>
            <w:tcW w:w="3001" w:type="dxa"/>
          </w:tcPr>
          <w:p w14:paraId="27A86B52"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0329F9DE" w14:textId="77777777" w:rsidR="005D768D" w:rsidRPr="007C3FDF" w:rsidRDefault="005D768D" w:rsidP="005D768D">
            <w:pPr>
              <w:ind w:left="310"/>
              <w:contextualSpacing/>
              <w:rPr>
                <w:rFonts w:ascii="Century Gothic" w:hAnsi="Century Gothic"/>
                <w:sz w:val="20"/>
                <w:szCs w:val="20"/>
              </w:rPr>
            </w:pPr>
          </w:p>
        </w:tc>
        <w:tc>
          <w:tcPr>
            <w:tcW w:w="6350" w:type="dxa"/>
          </w:tcPr>
          <w:p w14:paraId="0E248D61" w14:textId="5C771C5B"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5D768D" w:rsidRPr="007C3FDF" w14:paraId="7A40BEDD" w14:textId="77777777" w:rsidTr="005D768D">
        <w:tc>
          <w:tcPr>
            <w:tcW w:w="3001" w:type="dxa"/>
          </w:tcPr>
          <w:p w14:paraId="49C37383"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6A334EB7"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4D5FB26C"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20.000.000 PLN na jedno Zdarzenie – Rozruchy i strajki</w:t>
            </w:r>
          </w:p>
          <w:p w14:paraId="6B4CC14F"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7AA0D900"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40.000.000 PLN na jedno i wszystkie Zdarzenia - Mienie otaczające (należące do Zamawiającego), w tym paliwo gazowe – </w:t>
            </w:r>
            <w:proofErr w:type="spellStart"/>
            <w:r w:rsidRPr="007C3FDF">
              <w:rPr>
                <w:rFonts w:ascii="Century Gothic" w:hAnsi="Century Gothic"/>
                <w:sz w:val="20"/>
                <w:szCs w:val="20"/>
              </w:rPr>
              <w:t>sublimit</w:t>
            </w:r>
            <w:proofErr w:type="spellEnd"/>
            <w:r w:rsidRPr="007C3FDF">
              <w:rPr>
                <w:rFonts w:ascii="Century Gothic" w:hAnsi="Century Gothic"/>
                <w:sz w:val="20"/>
                <w:szCs w:val="20"/>
              </w:rPr>
              <w:t xml:space="preserve"> 20.000.000 PLN na jedno i wszystkie Zdarzenia</w:t>
            </w:r>
          </w:p>
          <w:p w14:paraId="07B1C506" w14:textId="77777777" w:rsidR="005D768D" w:rsidRPr="007C3FDF" w:rsidRDefault="005D768D" w:rsidP="005D768D">
            <w:pPr>
              <w:jc w:val="both"/>
              <w:rPr>
                <w:rFonts w:eastAsia="Times New Roman"/>
                <w:sz w:val="20"/>
                <w:szCs w:val="20"/>
              </w:rPr>
            </w:pPr>
            <w:r w:rsidRPr="007C3FDF">
              <w:rPr>
                <w:rFonts w:ascii="Century Gothic" w:hAnsi="Century Gothic"/>
                <w:sz w:val="20"/>
                <w:szCs w:val="20"/>
              </w:rPr>
              <w:t>20% wartości Inwestycji nie mniej niż 1.000.000 PLN i nie więcej niż 40.000.000 PLN – koszty uprzątnięcia pozostałości po szkodzie</w:t>
            </w:r>
            <w:r w:rsidRPr="007C3FDF">
              <w:rPr>
                <w:rFonts w:eastAsia="Times New Roman"/>
                <w:sz w:val="20"/>
                <w:szCs w:val="20"/>
              </w:rPr>
              <w:t xml:space="preserve"> </w:t>
            </w:r>
          </w:p>
          <w:p w14:paraId="49E01992"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3541DE31"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3AF5C3B6"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0161E2A8"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2340E9BA"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702C9AEF" w14:textId="508C8409"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sidR="007C3FDF">
              <w:rPr>
                <w:rFonts w:ascii="Century Gothic" w:hAnsi="Century Gothic"/>
                <w:sz w:val="20"/>
                <w:szCs w:val="20"/>
              </w:rPr>
              <w:t>.</w:t>
            </w:r>
          </w:p>
        </w:tc>
      </w:tr>
      <w:tr w:rsidR="005D768D" w:rsidRPr="007C3FDF" w14:paraId="4A19396D" w14:textId="77777777" w:rsidTr="005D768D">
        <w:tc>
          <w:tcPr>
            <w:tcW w:w="3001" w:type="dxa"/>
          </w:tcPr>
          <w:p w14:paraId="20E72C6F"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24AE344D" w14:textId="39B2284F"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Zgodnie z aktualną Umową Ubezpieczenia Generalnego wszystkich ryzyk budowy/ montażu OGP Gaz-System S.A.</w:t>
            </w:r>
          </w:p>
        </w:tc>
      </w:tr>
      <w:tr w:rsidR="005D768D" w:rsidRPr="007C3FDF" w14:paraId="41786542" w14:textId="77777777" w:rsidTr="005D768D">
        <w:tc>
          <w:tcPr>
            <w:tcW w:w="3001" w:type="dxa"/>
          </w:tcPr>
          <w:p w14:paraId="44BCE111"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1D13142E"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7FF9FBBA"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Z zastrzeżeniem, że: </w:t>
            </w:r>
          </w:p>
          <w:p w14:paraId="343B18AA"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5A2E029B"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15B0FA20" w14:textId="47DF8C1C"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dla kradzieży zwykłej oraz kradzieży z włamaniem i rabunku – 10.000 PLN</w:t>
            </w:r>
          </w:p>
        </w:tc>
      </w:tr>
      <w:tr w:rsidR="005D768D" w:rsidRPr="007C3FDF" w14:paraId="13724943" w14:textId="77777777" w:rsidTr="005D768D">
        <w:tc>
          <w:tcPr>
            <w:tcW w:w="3001" w:type="dxa"/>
          </w:tcPr>
          <w:p w14:paraId="758FB0E0" w14:textId="660EE264" w:rsidR="005D768D" w:rsidRPr="007C3FDF" w:rsidRDefault="005D768D" w:rsidP="007C3FDF">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Prawo właściwe i jurysdykcja</w:t>
            </w:r>
          </w:p>
        </w:tc>
        <w:tc>
          <w:tcPr>
            <w:tcW w:w="6350" w:type="dxa"/>
          </w:tcPr>
          <w:p w14:paraId="248167A7"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Prawo i sądy polskie</w:t>
            </w:r>
          </w:p>
        </w:tc>
      </w:tr>
      <w:tr w:rsidR="005D768D" w:rsidRPr="007C3FDF" w14:paraId="700E6739" w14:textId="77777777" w:rsidTr="005D768D">
        <w:tc>
          <w:tcPr>
            <w:tcW w:w="9351" w:type="dxa"/>
            <w:gridSpan w:val="2"/>
            <w:shd w:val="clear" w:color="auto" w:fill="FF5D23"/>
          </w:tcPr>
          <w:p w14:paraId="22714FC8" w14:textId="77777777" w:rsidR="005D768D" w:rsidRPr="009F33B3" w:rsidRDefault="005D768D" w:rsidP="005D768D">
            <w:pPr>
              <w:jc w:val="center"/>
              <w:rPr>
                <w:rFonts w:ascii="Century Gothic" w:hAnsi="Century Gothic"/>
                <w:b/>
                <w:bCs/>
                <w:sz w:val="20"/>
                <w:szCs w:val="20"/>
              </w:rPr>
            </w:pPr>
            <w:r w:rsidRPr="009F33B3">
              <w:rPr>
                <w:rFonts w:ascii="Century Gothic" w:hAnsi="Century Gothic"/>
                <w:b/>
                <w:bCs/>
                <w:sz w:val="20"/>
                <w:szCs w:val="20"/>
              </w:rPr>
              <w:lastRenderedPageBreak/>
              <w:t>Obowiązki Ubezpieczonego w toku realizacji umowy oraz Procedura zgłoszenia szkody i jej likwidacji</w:t>
            </w:r>
          </w:p>
        </w:tc>
      </w:tr>
      <w:tr w:rsidR="005D768D" w:rsidRPr="007C3FDF" w14:paraId="26053CFB" w14:textId="77777777" w:rsidTr="005D768D">
        <w:tc>
          <w:tcPr>
            <w:tcW w:w="3001" w:type="dxa"/>
          </w:tcPr>
          <w:p w14:paraId="739ADF0E"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176C04EA"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5D768D" w:rsidRPr="007C3FDF" w14:paraId="218355A0" w14:textId="77777777" w:rsidTr="005D768D">
        <w:tc>
          <w:tcPr>
            <w:tcW w:w="3001" w:type="dxa"/>
          </w:tcPr>
          <w:p w14:paraId="320136F6"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Wymogi obowiązujące Ubezpieczonego dotyczące urządzeń przeciwpożarowych</w:t>
            </w:r>
          </w:p>
        </w:tc>
        <w:tc>
          <w:tcPr>
            <w:tcW w:w="6350" w:type="dxa"/>
          </w:tcPr>
          <w:p w14:paraId="73A643AC"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 xml:space="preserve">Ubezpieczony zobowiązany jest przestrzegać bezwzględnie obowiązujące przepisy prawa z zakresu ochrony przeciwpożarowej oraz następujące zobowiązania: </w:t>
            </w:r>
          </w:p>
          <w:p w14:paraId="4C7F0230"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i.</w:t>
            </w:r>
            <w:r w:rsidRPr="007C3FDF">
              <w:rPr>
                <w:rFonts w:ascii="Century Gothic" w:hAnsi="Century Gothic"/>
                <w:sz w:val="20"/>
                <w:szCs w:val="20"/>
              </w:rPr>
              <w:tab/>
              <w:t>Na miejscu prowadzenia prac musi być dostępny sprzęt przeciwpożarowy określony w instrukcji BIOZ.</w:t>
            </w:r>
            <w:r w:rsidRPr="007C3FDF">
              <w:rPr>
                <w:rFonts w:eastAsia="Times New Roman"/>
                <w:sz w:val="20"/>
                <w:szCs w:val="20"/>
              </w:rPr>
              <w:t xml:space="preserve"> </w:t>
            </w:r>
            <w:r w:rsidRPr="007C3FDF">
              <w:rPr>
                <w:rFonts w:ascii="Century Gothic" w:hAnsi="Century Gothic"/>
                <w:sz w:val="20"/>
                <w:szCs w:val="20"/>
              </w:rPr>
              <w:t xml:space="preserve">Sprzęt przeciwpożarowy musi 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3DEBFE30" w14:textId="64100D76" w:rsidR="005D768D" w:rsidRPr="007C3FDF" w:rsidRDefault="005D768D" w:rsidP="007C3FDF">
            <w:pPr>
              <w:ind w:right="142"/>
              <w:jc w:val="both"/>
              <w:rPr>
                <w:rFonts w:ascii="Century Gothic" w:hAnsi="Century Gothic"/>
                <w:sz w:val="20"/>
                <w:szCs w:val="20"/>
              </w:rPr>
            </w:pPr>
            <w:r w:rsidRPr="007C3FDF">
              <w:rPr>
                <w:rFonts w:ascii="Century Gothic" w:hAnsi="Century Gothic"/>
                <w:sz w:val="20"/>
                <w:szCs w:val="20"/>
              </w:rPr>
              <w:t>ii.</w:t>
            </w:r>
            <w:r w:rsidRPr="007C3FDF">
              <w:rPr>
                <w:rFonts w:ascii="Century Gothic" w:hAnsi="Century Gothic"/>
                <w:sz w:val="20"/>
                <w:szCs w:val="20"/>
              </w:rPr>
              <w:tab/>
              <w:t>Pracownicy realizujący prace obowiązkowo powinni być przeszkoleni w zakresie ochrony przeciwpożarowej oraz postępowania w razie pożaru.</w:t>
            </w:r>
          </w:p>
        </w:tc>
      </w:tr>
      <w:tr w:rsidR="005D768D" w:rsidRPr="007C3FDF" w14:paraId="260C75C0" w14:textId="77777777" w:rsidTr="005D768D">
        <w:trPr>
          <w:trHeight w:val="416"/>
        </w:trPr>
        <w:tc>
          <w:tcPr>
            <w:tcW w:w="3001" w:type="dxa"/>
          </w:tcPr>
          <w:p w14:paraId="46789AF7"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1BDDC648"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5D768D" w:rsidRPr="007C3FDF" w14:paraId="0C7F786B" w14:textId="77777777" w:rsidTr="005D768D">
        <w:tc>
          <w:tcPr>
            <w:tcW w:w="3001" w:type="dxa"/>
          </w:tcPr>
          <w:p w14:paraId="470E0610"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000B8050" w14:textId="77777777" w:rsidR="005D768D" w:rsidRPr="007C3FDF" w:rsidRDefault="005D768D" w:rsidP="005D768D">
            <w:pPr>
              <w:rPr>
                <w:rFonts w:ascii="Century Gothic" w:hAnsi="Century Gothic"/>
                <w:sz w:val="20"/>
                <w:szCs w:val="20"/>
              </w:rPr>
            </w:pPr>
          </w:p>
        </w:tc>
        <w:tc>
          <w:tcPr>
            <w:tcW w:w="6350" w:type="dxa"/>
          </w:tcPr>
          <w:p w14:paraId="54463123"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23D7EEC6" w14:textId="77777777" w:rsidR="005D768D" w:rsidRPr="007C3FDF" w:rsidRDefault="005D768D" w:rsidP="005D768D">
            <w:pPr>
              <w:ind w:right="142"/>
              <w:jc w:val="both"/>
              <w:rPr>
                <w:rFonts w:ascii="Century Gothic" w:hAnsi="Century Gothic"/>
                <w:sz w:val="20"/>
                <w:szCs w:val="20"/>
              </w:rPr>
            </w:pPr>
          </w:p>
          <w:p w14:paraId="67A3A861" w14:textId="7D81A014" w:rsidR="005D768D" w:rsidRPr="007C3FDF" w:rsidRDefault="005D768D" w:rsidP="007C3FDF">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5D768D" w:rsidRPr="007C3FDF" w14:paraId="34A74BDE" w14:textId="77777777" w:rsidTr="005D768D">
        <w:tc>
          <w:tcPr>
            <w:tcW w:w="3001" w:type="dxa"/>
          </w:tcPr>
          <w:p w14:paraId="2CCF041E" w14:textId="3F1E03B9" w:rsidR="005D768D" w:rsidRPr="007C3FDF" w:rsidRDefault="005D768D" w:rsidP="007C3FDF">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00C585B6" w14:textId="1F4898E3" w:rsidR="005D768D" w:rsidRPr="007C3FDF" w:rsidRDefault="005D768D" w:rsidP="007C3FDF">
            <w:pPr>
              <w:tabs>
                <w:tab w:val="left" w:pos="960"/>
              </w:tabs>
              <w:ind w:right="142"/>
              <w:rPr>
                <w:rFonts w:ascii="Century Gothic" w:hAnsi="Century Gothic"/>
                <w:sz w:val="20"/>
                <w:szCs w:val="20"/>
              </w:rPr>
            </w:pPr>
            <w:r w:rsidRPr="007C3FDF">
              <w:rPr>
                <w:rFonts w:ascii="Century Gothic" w:hAnsi="Century Gothic"/>
                <w:sz w:val="20"/>
                <w:szCs w:val="20"/>
              </w:rPr>
              <w:t xml:space="preserve">Ubezpieczyciel odpowiada za Szkody w Ubezpieczonym Mieniu pod warunkiem, że Miejsce składowania jest co najmniej ogrodzone.  </w:t>
            </w:r>
          </w:p>
        </w:tc>
      </w:tr>
      <w:tr w:rsidR="005D768D" w:rsidRPr="007C3FDF" w14:paraId="438D46EC" w14:textId="77777777" w:rsidTr="005D768D">
        <w:tc>
          <w:tcPr>
            <w:tcW w:w="3001" w:type="dxa"/>
          </w:tcPr>
          <w:p w14:paraId="111658B2"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Częściowe lub całkowite przerwanie Robót – dodatkowe postanowienie</w:t>
            </w:r>
          </w:p>
          <w:p w14:paraId="215569DD" w14:textId="77777777" w:rsidR="005D768D" w:rsidRPr="007C3FDF" w:rsidRDefault="005D768D" w:rsidP="005D768D">
            <w:pPr>
              <w:rPr>
                <w:rFonts w:ascii="Century Gothic" w:hAnsi="Century Gothic"/>
                <w:sz w:val="20"/>
                <w:szCs w:val="20"/>
              </w:rPr>
            </w:pPr>
          </w:p>
        </w:tc>
        <w:tc>
          <w:tcPr>
            <w:tcW w:w="6350" w:type="dxa"/>
          </w:tcPr>
          <w:p w14:paraId="64CB002A" w14:textId="77777777" w:rsidR="005D768D" w:rsidRPr="007C3FDF" w:rsidRDefault="005D768D" w:rsidP="005D768D">
            <w:pPr>
              <w:tabs>
                <w:tab w:val="left" w:pos="1365"/>
              </w:tabs>
              <w:ind w:right="142"/>
              <w:jc w:val="both"/>
              <w:rPr>
                <w:rFonts w:ascii="Century Gothic" w:hAnsi="Century Gothic"/>
                <w:sz w:val="20"/>
                <w:szCs w:val="20"/>
              </w:rPr>
            </w:pPr>
            <w:r w:rsidRPr="007C3FDF">
              <w:rPr>
                <w:rFonts w:ascii="Century Gothic" w:hAnsi="Century Gothic"/>
                <w:sz w:val="20"/>
                <w:szCs w:val="20"/>
              </w:rPr>
              <w:t xml:space="preserve">W okresie przerwania  robót, Wykonawca ma obowiązek chronić, składować i zabezpieczyć daną część ubezpieczonej Inwestycji przed jakimkolwiek jej pogorszeniem, utratą lub Szkodą, stosując rozsądne środki, w zależności od rodzaju Ubezpieczanego Mienia i robót. </w:t>
            </w:r>
          </w:p>
          <w:p w14:paraId="4B602C38" w14:textId="70E7113B" w:rsidR="005D768D" w:rsidRPr="007C3FDF" w:rsidRDefault="005D768D" w:rsidP="007C3FDF">
            <w:pPr>
              <w:tabs>
                <w:tab w:val="left" w:pos="1365"/>
              </w:tabs>
              <w:ind w:right="142"/>
              <w:jc w:val="both"/>
              <w:rPr>
                <w:rFonts w:ascii="Century Gothic" w:hAnsi="Century Gothic"/>
                <w:sz w:val="20"/>
                <w:szCs w:val="20"/>
              </w:rPr>
            </w:pPr>
            <w:r w:rsidRPr="007C3FDF">
              <w:rPr>
                <w:rFonts w:ascii="Century Gothic" w:hAnsi="Century Gothic"/>
                <w:sz w:val="20"/>
                <w:szCs w:val="20"/>
              </w:rPr>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5D768D" w:rsidRPr="007C3FDF" w14:paraId="56CE58FD" w14:textId="77777777" w:rsidTr="005D768D">
        <w:tc>
          <w:tcPr>
            <w:tcW w:w="3001" w:type="dxa"/>
          </w:tcPr>
          <w:p w14:paraId="1DE698C3"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Lustracja mienia</w:t>
            </w:r>
          </w:p>
        </w:tc>
        <w:tc>
          <w:tcPr>
            <w:tcW w:w="6350" w:type="dxa"/>
          </w:tcPr>
          <w:p w14:paraId="327F4031"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p>
        </w:tc>
      </w:tr>
      <w:tr w:rsidR="005D768D" w:rsidRPr="007C3FDF" w14:paraId="70634930" w14:textId="77777777" w:rsidTr="005D768D">
        <w:tc>
          <w:tcPr>
            <w:tcW w:w="3001" w:type="dxa"/>
          </w:tcPr>
          <w:p w14:paraId="4538BCCC"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6E168117" w14:textId="6B8CE8E9"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5D768D" w:rsidRPr="007C3FDF" w14:paraId="39425387" w14:textId="77777777" w:rsidTr="005D768D">
        <w:tc>
          <w:tcPr>
            <w:tcW w:w="3001" w:type="dxa"/>
            <w:tcBorders>
              <w:bottom w:val="single" w:sz="4" w:space="0" w:color="auto"/>
            </w:tcBorders>
          </w:tcPr>
          <w:p w14:paraId="2BFB9DC4"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Zabezpieczenie zagrożonego mienia  </w:t>
            </w:r>
          </w:p>
        </w:tc>
        <w:tc>
          <w:tcPr>
            <w:tcW w:w="6350" w:type="dxa"/>
            <w:tcBorders>
              <w:bottom w:val="single" w:sz="4" w:space="0" w:color="auto"/>
            </w:tcBorders>
          </w:tcPr>
          <w:p w14:paraId="295B93D0" w14:textId="17D022D1"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5D768D" w:rsidRPr="007C3FDF" w14:paraId="3F16CE4B" w14:textId="77777777" w:rsidTr="005D768D">
        <w:tc>
          <w:tcPr>
            <w:tcW w:w="9351" w:type="dxa"/>
            <w:gridSpan w:val="2"/>
            <w:shd w:val="clear" w:color="auto" w:fill="FF6600"/>
          </w:tcPr>
          <w:p w14:paraId="408B2807" w14:textId="77777777" w:rsidR="005D768D" w:rsidRPr="009F33B3" w:rsidRDefault="005D768D" w:rsidP="005D768D">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358B610C" w14:textId="77777777" w:rsidR="005D768D" w:rsidRPr="009F33B3" w:rsidRDefault="005D768D" w:rsidP="005D768D">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5D768D" w:rsidRPr="007C3FDF" w14:paraId="0C9CD454" w14:textId="77777777" w:rsidTr="005D768D">
        <w:tc>
          <w:tcPr>
            <w:tcW w:w="3001" w:type="dxa"/>
          </w:tcPr>
          <w:p w14:paraId="68F4F147"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17D92F6D" w14:textId="77777777" w:rsidR="005D768D" w:rsidRPr="007C3FDF" w:rsidRDefault="005D768D" w:rsidP="005D768D">
            <w:pPr>
              <w:jc w:val="both"/>
              <w:rPr>
                <w:rFonts w:ascii="Century Gothic" w:hAnsi="Century Gothic"/>
                <w:sz w:val="20"/>
                <w:szCs w:val="20"/>
              </w:rPr>
            </w:pPr>
          </w:p>
        </w:tc>
        <w:tc>
          <w:tcPr>
            <w:tcW w:w="6350" w:type="dxa"/>
          </w:tcPr>
          <w:p w14:paraId="66029862" w14:textId="26D45C42"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5D768D" w:rsidRPr="007C3FDF" w14:paraId="46103A56" w14:textId="77777777" w:rsidTr="005D768D">
        <w:tc>
          <w:tcPr>
            <w:tcW w:w="3001" w:type="dxa"/>
          </w:tcPr>
          <w:p w14:paraId="778A5422"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10CA9058" w14:textId="77777777" w:rsidR="005D768D" w:rsidRPr="007C3FDF" w:rsidRDefault="005D768D" w:rsidP="005D768D">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5D768D" w:rsidRPr="007C3FDF" w14:paraId="7CA5C2D3" w14:textId="77777777" w:rsidTr="005D768D">
        <w:tc>
          <w:tcPr>
            <w:tcW w:w="3001" w:type="dxa"/>
          </w:tcPr>
          <w:p w14:paraId="0BE42953" w14:textId="3BE40986" w:rsidR="005D768D" w:rsidRPr="007C3FDF" w:rsidRDefault="005D768D" w:rsidP="007C3FDF">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4B121F8E"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p>
          <w:p w14:paraId="11517297" w14:textId="77777777" w:rsidR="005D768D" w:rsidRPr="007C3FDF" w:rsidRDefault="005D768D" w:rsidP="005D768D">
            <w:pPr>
              <w:jc w:val="both"/>
              <w:rPr>
                <w:rFonts w:ascii="Century Gothic" w:hAnsi="Century Gothic"/>
                <w:sz w:val="20"/>
                <w:szCs w:val="20"/>
              </w:rPr>
            </w:pPr>
          </w:p>
        </w:tc>
      </w:tr>
      <w:tr w:rsidR="005D768D" w:rsidRPr="007C3FDF" w14:paraId="6413E73E" w14:textId="77777777" w:rsidTr="005D768D">
        <w:tc>
          <w:tcPr>
            <w:tcW w:w="3001" w:type="dxa"/>
          </w:tcPr>
          <w:p w14:paraId="7E300CCA"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14679034" w14:textId="77777777" w:rsidR="005D768D" w:rsidRPr="007C3FDF" w:rsidRDefault="005D768D" w:rsidP="005D768D">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5D768D" w:rsidRPr="007C3FDF" w14:paraId="2FDEE9F3" w14:textId="77777777" w:rsidTr="005D768D">
        <w:tc>
          <w:tcPr>
            <w:tcW w:w="3001" w:type="dxa"/>
          </w:tcPr>
          <w:p w14:paraId="6A9B12E2"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0A3BB6C2" w14:textId="364E2057"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Ubezpieczony obowiązany jest również sporządzić, na podstawie posiadanych materiałów dowodowych,  na własny koszt obliczenie poniesionych strat tzw. rachunek strat.</w:t>
            </w:r>
          </w:p>
        </w:tc>
      </w:tr>
      <w:tr w:rsidR="005D768D" w:rsidRPr="007C3FDF" w14:paraId="4DC6E26C" w14:textId="77777777" w:rsidTr="005D768D">
        <w:tc>
          <w:tcPr>
            <w:tcW w:w="3001" w:type="dxa"/>
          </w:tcPr>
          <w:p w14:paraId="15C1CEF8"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Zachowanie uszkodzonych części Informacje, dowody</w:t>
            </w:r>
          </w:p>
        </w:tc>
        <w:tc>
          <w:tcPr>
            <w:tcW w:w="6350" w:type="dxa"/>
          </w:tcPr>
          <w:p w14:paraId="472DC2B4" w14:textId="77777777" w:rsidR="005D768D" w:rsidRPr="007C3FDF" w:rsidRDefault="005D768D" w:rsidP="005D768D">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41935F96" w14:textId="77777777" w:rsidR="005D768D" w:rsidRPr="007C3FDF" w:rsidRDefault="005D768D" w:rsidP="005D768D">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5D768D" w:rsidRPr="007C3FDF" w14:paraId="0269D0B5" w14:textId="77777777" w:rsidTr="005D768D">
        <w:tc>
          <w:tcPr>
            <w:tcW w:w="3001" w:type="dxa"/>
          </w:tcPr>
          <w:p w14:paraId="61E91669"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Powiadomienie o wszczęciu postępowania sądowego</w:t>
            </w:r>
          </w:p>
        </w:tc>
        <w:tc>
          <w:tcPr>
            <w:tcW w:w="6350" w:type="dxa"/>
          </w:tcPr>
          <w:p w14:paraId="12773646" w14:textId="6E3B6818"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5D768D" w:rsidRPr="007C3FDF" w14:paraId="44432200" w14:textId="77777777" w:rsidTr="005D768D">
        <w:tc>
          <w:tcPr>
            <w:tcW w:w="9351" w:type="dxa"/>
            <w:gridSpan w:val="2"/>
          </w:tcPr>
          <w:p w14:paraId="165B3669" w14:textId="78154D49"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tbl>
    <w:p w14:paraId="5E7C3B41" w14:textId="77777777" w:rsidR="005D768D" w:rsidRPr="005D768D" w:rsidRDefault="005D768D" w:rsidP="005D768D">
      <w:pPr>
        <w:spacing w:after="0"/>
        <w:jc w:val="both"/>
        <w:rPr>
          <w:rFonts w:ascii="Century Gothic" w:hAnsi="Century Gothic"/>
          <w:i/>
          <w:sz w:val="12"/>
          <w:szCs w:val="12"/>
        </w:rPr>
      </w:pPr>
    </w:p>
    <w:p w14:paraId="5EFA23F9" w14:textId="77777777" w:rsidR="005D768D" w:rsidRPr="009F33B3" w:rsidRDefault="005D768D" w:rsidP="005D768D">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z Umowy Ubezpieczenia Generalnego wszystkich ryzyk budowy/ montażu zawartej przez Zamawiającego</w:t>
      </w:r>
      <w:r w:rsidRPr="009F33B3">
        <w:rPr>
          <w:rFonts w:ascii="Century Gothic" w:hAnsi="Century Gothic"/>
          <w:iCs/>
          <w:sz w:val="20"/>
          <w:szCs w:val="20"/>
        </w:rPr>
        <w:t xml:space="preserve">. </w:t>
      </w:r>
    </w:p>
    <w:p w14:paraId="3D42EEDC" w14:textId="188A6C68" w:rsidR="005D768D" w:rsidRPr="005D768D" w:rsidRDefault="005D768D" w:rsidP="005D768D">
      <w:pPr>
        <w:spacing w:after="0"/>
        <w:rPr>
          <w:rFonts w:ascii="Century Gothic" w:hAnsi="Century Gothic"/>
          <w:u w:val="single"/>
        </w:rPr>
      </w:pPr>
      <w:r w:rsidRPr="009F33B3">
        <w:rPr>
          <w:rFonts w:ascii="Century Gothic" w:hAnsi="Century Gothic"/>
          <w:iCs/>
          <w:sz w:val="20"/>
          <w:szCs w:val="20"/>
          <w:u w:val="single"/>
        </w:rPr>
        <w:t xml:space="preserve">Tabela nr </w:t>
      </w:r>
      <w:r w:rsidR="007C3FDF" w:rsidRPr="009F33B3">
        <w:rPr>
          <w:rFonts w:ascii="Century Gothic" w:hAnsi="Century Gothic"/>
          <w:iCs/>
          <w:sz w:val="20"/>
          <w:szCs w:val="20"/>
          <w:u w:val="single"/>
        </w:rPr>
        <w:t>1</w:t>
      </w:r>
      <w:r w:rsidRPr="009F33B3">
        <w:rPr>
          <w:rFonts w:ascii="Century Gothic" w:hAnsi="Century Gothic"/>
          <w:iCs/>
          <w:sz w:val="20"/>
          <w:szCs w:val="20"/>
          <w:u w:val="single"/>
        </w:rPr>
        <w:t xml:space="preserve"> ma charakter informacyjny.</w:t>
      </w:r>
      <w:r w:rsidRPr="005D768D">
        <w:rPr>
          <w:rFonts w:ascii="Century Gothic" w:hAnsi="Century Gothic"/>
          <w:i/>
          <w:u w:val="single"/>
        </w:rPr>
        <w:t xml:space="preserve"> </w:t>
      </w:r>
      <w:r w:rsidRPr="005D768D">
        <w:rPr>
          <w:rFonts w:ascii="Century Gothic" w:hAnsi="Century Gothic"/>
          <w:i/>
          <w:u w:val="single"/>
        </w:rPr>
        <w:br/>
      </w:r>
    </w:p>
    <w:p w14:paraId="4BD23ADF" w14:textId="1A63F6C4" w:rsidR="005D768D" w:rsidRPr="009F33B3" w:rsidRDefault="005D768D" w:rsidP="005D768D">
      <w:pPr>
        <w:autoSpaceDE w:val="0"/>
        <w:autoSpaceDN w:val="0"/>
        <w:adjustRightInd w:val="0"/>
        <w:spacing w:after="0" w:line="240" w:lineRule="auto"/>
        <w:jc w:val="both"/>
        <w:rPr>
          <w:rFonts w:ascii="Century Gothic" w:hAnsi="Century Gothic" w:cs="CenturyGothic"/>
          <w:sz w:val="20"/>
          <w:szCs w:val="20"/>
        </w:rPr>
      </w:pPr>
      <w:r w:rsidRPr="009F33B3">
        <w:rPr>
          <w:rFonts w:ascii="Century Gothic" w:hAnsi="Century Gothic"/>
          <w:sz w:val="20"/>
          <w:szCs w:val="20"/>
        </w:rPr>
        <w:t xml:space="preserve">Podstawowe informacje dotyczące Umowy Ubezpieczenia </w:t>
      </w:r>
      <w:r w:rsidRPr="009F33B3">
        <w:rPr>
          <w:rFonts w:ascii="Century Gothic" w:hAnsi="Century Gothic" w:cs="CenturyGothic"/>
          <w:sz w:val="20"/>
          <w:szCs w:val="20"/>
        </w:rPr>
        <w:t xml:space="preserve">odpowiedzialności cywilnej podmiotów realizujących obsługę inżynierską inwestycji </w:t>
      </w:r>
      <w:r w:rsidRPr="009F33B3">
        <w:rPr>
          <w:rFonts w:ascii="Century Gothic" w:eastAsia="Times New Roman" w:hAnsi="Century Gothic"/>
          <w:sz w:val="20"/>
          <w:szCs w:val="20"/>
        </w:rPr>
        <w:t xml:space="preserve">Operatora Gazociągów Przesyłowych </w:t>
      </w:r>
      <w:r w:rsidRPr="009F33B3">
        <w:rPr>
          <w:rFonts w:ascii="Century Gothic" w:hAnsi="Century Gothic" w:cs="CenturyGothic"/>
          <w:sz w:val="20"/>
          <w:szCs w:val="20"/>
        </w:rPr>
        <w:t xml:space="preserve">GAZ-SYSTEM  S.A. wskazane są w Tabeli nr </w:t>
      </w:r>
      <w:r w:rsidR="007C3FDF" w:rsidRPr="009F33B3">
        <w:rPr>
          <w:rFonts w:ascii="Century Gothic" w:hAnsi="Century Gothic" w:cs="CenturyGothic"/>
          <w:sz w:val="20"/>
          <w:szCs w:val="20"/>
        </w:rPr>
        <w:t xml:space="preserve">2 </w:t>
      </w:r>
      <w:r w:rsidRPr="009F33B3">
        <w:rPr>
          <w:rFonts w:ascii="Century Gothic" w:hAnsi="Century Gothic" w:cs="CenturyGothic"/>
          <w:sz w:val="20"/>
          <w:szCs w:val="20"/>
        </w:rPr>
        <w:t>poniżej:</w:t>
      </w:r>
    </w:p>
    <w:p w14:paraId="3286877F" w14:textId="77777777" w:rsidR="009F33B3" w:rsidRPr="009F33B3" w:rsidRDefault="009F33B3" w:rsidP="005D768D">
      <w:pPr>
        <w:jc w:val="both"/>
        <w:rPr>
          <w:rFonts w:ascii="Century Gothic" w:hAnsi="Century Gothic"/>
          <w:b/>
          <w:sz w:val="6"/>
          <w:szCs w:val="6"/>
        </w:rPr>
      </w:pPr>
    </w:p>
    <w:p w14:paraId="5F17B6C9" w14:textId="505A47EF" w:rsidR="005D768D" w:rsidRPr="005D768D" w:rsidRDefault="005D768D" w:rsidP="005D768D">
      <w:pPr>
        <w:jc w:val="both"/>
        <w:rPr>
          <w:rFonts w:ascii="Century Gothic" w:hAnsi="Century Gothic"/>
          <w:b/>
        </w:rPr>
      </w:pPr>
      <w:r w:rsidRPr="005D768D">
        <w:rPr>
          <w:rFonts w:ascii="Century Gothic" w:hAnsi="Century Gothic"/>
          <w:b/>
        </w:rPr>
        <w:t xml:space="preserve">Tabela nr </w:t>
      </w:r>
      <w:r w:rsidR="007C3FDF">
        <w:rPr>
          <w:rFonts w:ascii="Century Gothic" w:hAnsi="Century Gothic"/>
          <w:b/>
        </w:rPr>
        <w:t>2</w:t>
      </w:r>
    </w:p>
    <w:tbl>
      <w:tblPr>
        <w:tblStyle w:val="Tabela-Siatka2"/>
        <w:tblW w:w="9351" w:type="dxa"/>
        <w:tblLook w:val="04A0" w:firstRow="1" w:lastRow="0" w:firstColumn="1" w:lastColumn="0" w:noHBand="0" w:noVBand="1"/>
      </w:tblPr>
      <w:tblGrid>
        <w:gridCol w:w="2364"/>
        <w:gridCol w:w="6987"/>
      </w:tblGrid>
      <w:tr w:rsidR="005D768D" w:rsidRPr="000A4281" w14:paraId="4FAFA66E" w14:textId="77777777" w:rsidTr="007C3FDF">
        <w:tc>
          <w:tcPr>
            <w:tcW w:w="9351" w:type="dxa"/>
            <w:gridSpan w:val="2"/>
            <w:shd w:val="clear" w:color="auto" w:fill="FF5D23"/>
          </w:tcPr>
          <w:p w14:paraId="2BCC1789" w14:textId="651B5269" w:rsidR="005D768D" w:rsidRPr="000A4281" w:rsidRDefault="005D768D" w:rsidP="005D768D">
            <w:pPr>
              <w:autoSpaceDE w:val="0"/>
              <w:autoSpaceDN w:val="0"/>
              <w:adjustRightInd w:val="0"/>
              <w:jc w:val="center"/>
              <w:rPr>
                <w:rFonts w:ascii="Century Gothic" w:hAnsi="Century Gothic"/>
                <w:b/>
                <w:sz w:val="20"/>
                <w:szCs w:val="20"/>
              </w:rPr>
            </w:pPr>
            <w:r w:rsidRPr="000A4281">
              <w:rPr>
                <w:rFonts w:ascii="Century Gothic" w:hAnsi="Century Gothic"/>
                <w:b/>
                <w:sz w:val="20"/>
                <w:szCs w:val="20"/>
              </w:rPr>
              <w:t>Podstawowe informacje dotyczące Umowy Ubezpieczenia odpowiedzialności cywilnej podmiotów realizujących obsługę inżynierską inwestycji O</w:t>
            </w:r>
            <w:r w:rsidR="007C3FDF" w:rsidRPr="000A4281">
              <w:rPr>
                <w:rFonts w:ascii="Century Gothic" w:hAnsi="Century Gothic"/>
                <w:b/>
                <w:sz w:val="20"/>
                <w:szCs w:val="20"/>
              </w:rPr>
              <w:t>GP</w:t>
            </w:r>
            <w:r w:rsidRPr="000A4281">
              <w:rPr>
                <w:rFonts w:ascii="Century Gothic" w:hAnsi="Century Gothic"/>
                <w:b/>
                <w:sz w:val="20"/>
                <w:szCs w:val="20"/>
              </w:rPr>
              <w:t xml:space="preserve"> GAZ-SYSTEM  S.A.</w:t>
            </w:r>
          </w:p>
        </w:tc>
      </w:tr>
      <w:tr w:rsidR="005D768D" w:rsidRPr="000A4281" w14:paraId="244D0EA1" w14:textId="77777777" w:rsidTr="007C3FDF">
        <w:tc>
          <w:tcPr>
            <w:tcW w:w="2364" w:type="dxa"/>
          </w:tcPr>
          <w:p w14:paraId="2090A4A0"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Ubezpieczający</w:t>
            </w:r>
          </w:p>
        </w:tc>
        <w:tc>
          <w:tcPr>
            <w:tcW w:w="6987" w:type="dxa"/>
          </w:tcPr>
          <w:p w14:paraId="68085FB8"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GAZ-SYSTEM S.A.</w:t>
            </w:r>
          </w:p>
        </w:tc>
      </w:tr>
      <w:tr w:rsidR="005D768D" w:rsidRPr="000A4281" w14:paraId="1E6ED8F7" w14:textId="77777777" w:rsidTr="007C3FDF">
        <w:tc>
          <w:tcPr>
            <w:tcW w:w="2364" w:type="dxa"/>
          </w:tcPr>
          <w:p w14:paraId="3B3708D6"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Ubezpieczony</w:t>
            </w:r>
          </w:p>
        </w:tc>
        <w:tc>
          <w:tcPr>
            <w:tcW w:w="6987" w:type="dxa"/>
          </w:tcPr>
          <w:p w14:paraId="495AC51F" w14:textId="77777777" w:rsidR="005D768D" w:rsidRPr="000A4281" w:rsidRDefault="005D768D" w:rsidP="005D768D">
            <w:pPr>
              <w:numPr>
                <w:ilvl w:val="0"/>
                <w:numId w:val="41"/>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Ubezpieczający jako GAZ-SYSTEM S.A.</w:t>
            </w:r>
          </w:p>
          <w:p w14:paraId="3A4905C3" w14:textId="3077657D" w:rsidR="005D768D" w:rsidRPr="000A4281" w:rsidRDefault="007C3FDF" w:rsidP="005D768D">
            <w:pPr>
              <w:numPr>
                <w:ilvl w:val="0"/>
                <w:numId w:val="41"/>
              </w:numPr>
              <w:autoSpaceDE w:val="0"/>
              <w:autoSpaceDN w:val="0"/>
              <w:adjustRightInd w:val="0"/>
              <w:contextualSpacing/>
              <w:jc w:val="both"/>
              <w:rPr>
                <w:rFonts w:ascii="CenturyGothic" w:hAnsi="CenturyGothic" w:cs="CenturyGothic"/>
                <w:sz w:val="20"/>
                <w:szCs w:val="20"/>
              </w:rPr>
            </w:pPr>
            <w:r w:rsidRPr="000A4281">
              <w:rPr>
                <w:rFonts w:ascii="Century Gothic" w:hAnsi="Century Gothic"/>
                <w:sz w:val="20"/>
                <w:szCs w:val="20"/>
              </w:rPr>
              <w:t>Wykonawca, jego Podwykonawcy, dalsi podwykonawcy oraz osoby fizyczne zatrudnione przez nich w oparciu o umowę zlecenia lub umowę o dzieło, posiadające stosowne uprawnienia do wykonywania Czynności zawodowych</w:t>
            </w:r>
            <w:r w:rsidR="005D768D" w:rsidRPr="000A4281">
              <w:rPr>
                <w:rFonts w:ascii="Century Gothic" w:hAnsi="Century Gothic"/>
                <w:sz w:val="20"/>
                <w:szCs w:val="20"/>
              </w:rPr>
              <w:t>.</w:t>
            </w:r>
          </w:p>
        </w:tc>
      </w:tr>
      <w:tr w:rsidR="005D768D" w:rsidRPr="000A4281" w14:paraId="7F5EE3FC" w14:textId="77777777" w:rsidTr="007C3FDF">
        <w:tc>
          <w:tcPr>
            <w:tcW w:w="2364" w:type="dxa"/>
          </w:tcPr>
          <w:p w14:paraId="1D864E61"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Zakres ubezpieczenia</w:t>
            </w:r>
          </w:p>
        </w:tc>
        <w:tc>
          <w:tcPr>
            <w:tcW w:w="6987" w:type="dxa"/>
          </w:tcPr>
          <w:p w14:paraId="4479A020"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Szkody na osobie lub w mieniu wyrządzone osobom trzecim w związku z wykonywaniem czynności zawodowych (działanie i zaniechanie związane z wykonywaniem zawodu), w tym czyste</w:t>
            </w:r>
          </w:p>
          <w:p w14:paraId="0900D102"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straty finansowe.</w:t>
            </w:r>
          </w:p>
        </w:tc>
      </w:tr>
      <w:tr w:rsidR="005D768D" w:rsidRPr="000A4281" w14:paraId="3C7A7893" w14:textId="77777777" w:rsidTr="007C3FDF">
        <w:tc>
          <w:tcPr>
            <w:tcW w:w="2364" w:type="dxa"/>
          </w:tcPr>
          <w:p w14:paraId="765D2577"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Suma gwarancyjna </w:t>
            </w:r>
          </w:p>
        </w:tc>
        <w:tc>
          <w:tcPr>
            <w:tcW w:w="6987" w:type="dxa"/>
          </w:tcPr>
          <w:p w14:paraId="6E734E39"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Suma gwarancyjna (odrębna dla każdego  pojedynczego kontraktu w zależności od wartości obsługi inżynierskiej) wynosi:</w:t>
            </w:r>
          </w:p>
          <w:p w14:paraId="588CD4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 PLN na jeden i wszystkie Wypadki dla kontraktów o wartości do 200.000 PLN (włącznie),</w:t>
            </w:r>
          </w:p>
          <w:p w14:paraId="2DC5B19A"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5.000.000 PLN na jeden i wszystkie Wypadki dla kontraktów o wartości powyżej 200.000 PLN do 1.000.000 PLN (włącznie),</w:t>
            </w:r>
          </w:p>
          <w:p w14:paraId="143B32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10.000.000 PLN na jeden i wszystkie Wypadki dla kontraktów o wartości powyżej 1.000.000 PLN do 20.000.000 PLN (włącznie) oraz dla kontraktów wykonywanych siłami własnymi,</w:t>
            </w:r>
          </w:p>
          <w:p w14:paraId="796F436C" w14:textId="32201338" w:rsidR="005D768D" w:rsidRPr="000A4281" w:rsidRDefault="005D768D" w:rsidP="000A4281">
            <w:pPr>
              <w:autoSpaceDE w:val="0"/>
              <w:autoSpaceDN w:val="0"/>
              <w:adjustRightInd w:val="0"/>
              <w:jc w:val="both"/>
              <w:rPr>
                <w:rFonts w:ascii="Century Gothic" w:hAnsi="Century Gothic"/>
                <w:sz w:val="20"/>
                <w:szCs w:val="20"/>
              </w:rPr>
            </w:pPr>
            <w:r w:rsidRPr="000A4281">
              <w:rPr>
                <w:rFonts w:ascii="Century Gothic" w:hAnsi="Century Gothic"/>
                <w:sz w:val="20"/>
                <w:szCs w:val="20"/>
              </w:rPr>
              <w:t xml:space="preserve">z zastrzeżeniem </w:t>
            </w:r>
            <w:proofErr w:type="spellStart"/>
            <w:r w:rsidRPr="000A4281">
              <w:rPr>
                <w:rFonts w:ascii="Century Gothic" w:hAnsi="Century Gothic"/>
                <w:sz w:val="20"/>
                <w:szCs w:val="20"/>
              </w:rPr>
              <w:t>podlimitów</w:t>
            </w:r>
            <w:proofErr w:type="spellEnd"/>
            <w:r w:rsidRPr="000A4281">
              <w:rPr>
                <w:rFonts w:ascii="Century Gothic" w:hAnsi="Century Gothic"/>
                <w:sz w:val="20"/>
                <w:szCs w:val="20"/>
              </w:rPr>
              <w:t xml:space="preserve"> odpowiedzialności.</w:t>
            </w:r>
          </w:p>
        </w:tc>
      </w:tr>
      <w:tr w:rsidR="000A4281" w:rsidRPr="000A4281" w14:paraId="6A3478D3" w14:textId="77777777" w:rsidTr="007C3FDF">
        <w:tc>
          <w:tcPr>
            <w:tcW w:w="2364" w:type="dxa"/>
          </w:tcPr>
          <w:p w14:paraId="0316B205" w14:textId="3EE2D9C5" w:rsidR="000A4281" w:rsidRPr="000A4281" w:rsidRDefault="000A4281" w:rsidP="000A4281">
            <w:pPr>
              <w:jc w:val="both"/>
              <w:rPr>
                <w:rFonts w:ascii="Century Gothic" w:hAnsi="Century Gothic"/>
                <w:sz w:val="20"/>
                <w:szCs w:val="20"/>
              </w:rPr>
            </w:pPr>
            <w:r>
              <w:rPr>
                <w:rFonts w:ascii="Century Gothic" w:hAnsi="Century Gothic"/>
                <w:sz w:val="20"/>
                <w:szCs w:val="20"/>
              </w:rPr>
              <w:t xml:space="preserve">Najważniejsze wyłączenia z zakresu ubezpieczenia (w zakresie </w:t>
            </w:r>
            <w:proofErr w:type="spellStart"/>
            <w:r>
              <w:rPr>
                <w:rFonts w:ascii="Century Gothic" w:hAnsi="Century Gothic"/>
                <w:sz w:val="20"/>
                <w:szCs w:val="20"/>
              </w:rPr>
              <w:t>wyłączeń</w:t>
            </w:r>
            <w:proofErr w:type="spellEnd"/>
            <w:r>
              <w:rPr>
                <w:rFonts w:ascii="Century Gothic" w:hAnsi="Century Gothic"/>
                <w:sz w:val="20"/>
                <w:szCs w:val="20"/>
              </w:rPr>
              <w:t xml:space="preserve"> obowiązuje treść umowy ubezpieczenia)</w:t>
            </w:r>
          </w:p>
        </w:tc>
        <w:tc>
          <w:tcPr>
            <w:tcW w:w="6987" w:type="dxa"/>
          </w:tcPr>
          <w:p w14:paraId="1FC93B60"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odpowiedzialność Zarządu,</w:t>
            </w:r>
          </w:p>
          <w:p w14:paraId="05F79F6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rzeczy pod kontrolą,</w:t>
            </w:r>
          </w:p>
          <w:p w14:paraId="07ABF25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azbest, </w:t>
            </w:r>
          </w:p>
          <w:p w14:paraId="6A7DA47D"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promieniowanie elektromagnetyczne, laserowe, maserowe, </w:t>
            </w:r>
          </w:p>
          <w:p w14:paraId="711C2C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umowne rozszerzenie odpowiedzialności,</w:t>
            </w:r>
          </w:p>
          <w:p w14:paraId="60F42795"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zastosowanie technologii eksperymentalnych i innowacyjnych,</w:t>
            </w:r>
          </w:p>
          <w:p w14:paraId="119F74D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bankructwo,</w:t>
            </w:r>
          </w:p>
          <w:p w14:paraId="2D5243A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doradztwo finansowe, </w:t>
            </w:r>
          </w:p>
          <w:p w14:paraId="47FA5E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nieuzyskanie środków finansowych,</w:t>
            </w:r>
          </w:p>
          <w:p w14:paraId="6B1843D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wadliwy kosztorys,</w:t>
            </w:r>
          </w:p>
          <w:p w14:paraId="1CF0AE6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niedotrzymanie projektowanych parametrów,</w:t>
            </w:r>
          </w:p>
          <w:p w14:paraId="5860ABD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roszczenia karne,</w:t>
            </w:r>
          </w:p>
          <w:p w14:paraId="5BAB97DE" w14:textId="77777777" w:rsidR="009F33B3" w:rsidRDefault="000A4281" w:rsidP="009F33B3">
            <w:pPr>
              <w:pStyle w:val="Akapitzlist"/>
              <w:numPr>
                <w:ilvl w:val="0"/>
                <w:numId w:val="35"/>
              </w:numPr>
              <w:jc w:val="both"/>
              <w:rPr>
                <w:rFonts w:ascii="Century Gothic" w:hAnsi="Century Gothic"/>
                <w:sz w:val="20"/>
                <w:szCs w:val="20"/>
              </w:rPr>
            </w:pPr>
            <w:r>
              <w:rPr>
                <w:rFonts w:ascii="Century Gothic" w:hAnsi="Century Gothic"/>
                <w:sz w:val="20"/>
                <w:szCs w:val="20"/>
              </w:rPr>
              <w:lastRenderedPageBreak/>
              <w:t>wojna i terroryzm</w:t>
            </w:r>
            <w:r w:rsidR="009F33B3">
              <w:rPr>
                <w:rFonts w:ascii="Century Gothic" w:hAnsi="Century Gothic"/>
                <w:sz w:val="20"/>
                <w:szCs w:val="20"/>
              </w:rPr>
              <w:t>,</w:t>
            </w:r>
          </w:p>
          <w:p w14:paraId="18B81CC5" w14:textId="290C8E18" w:rsidR="000A4281" w:rsidRPr="009F33B3" w:rsidRDefault="000A4281" w:rsidP="009F33B3">
            <w:pPr>
              <w:pStyle w:val="Akapitzlist"/>
              <w:numPr>
                <w:ilvl w:val="0"/>
                <w:numId w:val="35"/>
              </w:numPr>
              <w:jc w:val="both"/>
              <w:rPr>
                <w:rFonts w:ascii="Century Gothic" w:hAnsi="Century Gothic"/>
                <w:sz w:val="20"/>
                <w:szCs w:val="20"/>
              </w:rPr>
            </w:pPr>
            <w:r w:rsidRPr="009F33B3">
              <w:rPr>
                <w:rFonts w:ascii="Century Gothic" w:hAnsi="Century Gothic"/>
                <w:sz w:val="20"/>
                <w:szCs w:val="20"/>
              </w:rPr>
              <w:t>wina umyślna</w:t>
            </w:r>
            <w:r w:rsidR="009F33B3">
              <w:rPr>
                <w:rFonts w:ascii="Century Gothic" w:hAnsi="Century Gothic"/>
                <w:sz w:val="20"/>
                <w:szCs w:val="20"/>
              </w:rPr>
              <w:t>.</w:t>
            </w:r>
          </w:p>
        </w:tc>
      </w:tr>
      <w:tr w:rsidR="005D768D" w:rsidRPr="000A4281" w14:paraId="7F4F4E20" w14:textId="77777777" w:rsidTr="007C3FDF">
        <w:tc>
          <w:tcPr>
            <w:tcW w:w="2364" w:type="dxa"/>
          </w:tcPr>
          <w:p w14:paraId="4170806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lastRenderedPageBreak/>
              <w:t xml:space="preserve">Wybrane, kluczowe rozszerzenia zakresu ubezpieczenia i  </w:t>
            </w:r>
            <w:proofErr w:type="spellStart"/>
            <w:r w:rsidRPr="000A4281">
              <w:rPr>
                <w:rFonts w:ascii="Century Gothic" w:hAnsi="Century Gothic"/>
                <w:sz w:val="20"/>
                <w:szCs w:val="20"/>
              </w:rPr>
              <w:t>podlimity</w:t>
            </w:r>
            <w:proofErr w:type="spellEnd"/>
            <w:r w:rsidRPr="000A4281">
              <w:rPr>
                <w:rFonts w:ascii="Century Gothic" w:hAnsi="Century Gothic"/>
                <w:sz w:val="20"/>
                <w:szCs w:val="20"/>
              </w:rPr>
              <w:t xml:space="preserve"> odpowiedzialności (na jedno i wszystkie Wypadki)</w:t>
            </w:r>
          </w:p>
        </w:tc>
        <w:tc>
          <w:tcPr>
            <w:tcW w:w="6987" w:type="dxa"/>
          </w:tcPr>
          <w:p w14:paraId="13FC04C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spowodowanych zanieczyszczeniami,</w:t>
            </w:r>
          </w:p>
          <w:p w14:paraId="46503A0F"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wynikających z naruszenia dóbr osobistych,</w:t>
            </w:r>
          </w:p>
          <w:p w14:paraId="0ED01D4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 dla szkód wynikających z naruszenia praw własności intelektualnej,</w:t>
            </w:r>
          </w:p>
          <w:p w14:paraId="60FFFFBD"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1.000.000 PLN – dla szkód wynikających z działalności w zakresie badania mechaniki gruntów oraz geologii,</w:t>
            </w:r>
          </w:p>
          <w:p w14:paraId="5802D26C"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kosztów odtworzenia dokumentów.</w:t>
            </w:r>
          </w:p>
        </w:tc>
      </w:tr>
      <w:tr w:rsidR="005D768D" w:rsidRPr="000A4281" w14:paraId="4F41A236" w14:textId="77777777" w:rsidTr="007C3FDF">
        <w:tc>
          <w:tcPr>
            <w:tcW w:w="2364" w:type="dxa"/>
          </w:tcPr>
          <w:p w14:paraId="20751A1D"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Definicja obsługi inżynierskiej</w:t>
            </w:r>
          </w:p>
          <w:p w14:paraId="47778102" w14:textId="77777777" w:rsidR="005D768D" w:rsidRPr="000A4281" w:rsidRDefault="005D768D" w:rsidP="005D768D">
            <w:pPr>
              <w:rPr>
                <w:rFonts w:ascii="Century Gothic" w:hAnsi="Century Gothic"/>
                <w:sz w:val="20"/>
                <w:szCs w:val="20"/>
              </w:rPr>
            </w:pPr>
          </w:p>
          <w:p w14:paraId="4E9D0597" w14:textId="77777777" w:rsidR="005D768D" w:rsidRPr="000A4281" w:rsidRDefault="005D768D" w:rsidP="005D768D">
            <w:pPr>
              <w:rPr>
                <w:rFonts w:ascii="Century Gothic" w:hAnsi="Century Gothic"/>
                <w:sz w:val="20"/>
                <w:szCs w:val="20"/>
              </w:rPr>
            </w:pPr>
          </w:p>
          <w:p w14:paraId="78EC3FDA" w14:textId="77777777" w:rsidR="005D768D" w:rsidRPr="000A4281" w:rsidRDefault="005D768D" w:rsidP="005D768D">
            <w:pPr>
              <w:rPr>
                <w:rFonts w:ascii="Century Gothic" w:hAnsi="Century Gothic"/>
                <w:sz w:val="20"/>
                <w:szCs w:val="20"/>
              </w:rPr>
            </w:pPr>
          </w:p>
          <w:p w14:paraId="1A5A91C6" w14:textId="77777777" w:rsidR="005D768D" w:rsidRPr="000A4281" w:rsidRDefault="005D768D" w:rsidP="005D768D">
            <w:pPr>
              <w:rPr>
                <w:rFonts w:ascii="Century Gothic" w:hAnsi="Century Gothic"/>
                <w:sz w:val="20"/>
                <w:szCs w:val="20"/>
              </w:rPr>
            </w:pPr>
          </w:p>
          <w:p w14:paraId="1F970AE9" w14:textId="77777777" w:rsidR="005D768D" w:rsidRPr="000A4281" w:rsidRDefault="005D768D" w:rsidP="005D768D">
            <w:pPr>
              <w:rPr>
                <w:rFonts w:ascii="Century Gothic" w:hAnsi="Century Gothic"/>
                <w:sz w:val="20"/>
                <w:szCs w:val="20"/>
              </w:rPr>
            </w:pPr>
          </w:p>
          <w:p w14:paraId="008A460B" w14:textId="77777777" w:rsidR="005D768D" w:rsidRPr="000A4281" w:rsidRDefault="005D768D" w:rsidP="005D768D">
            <w:pPr>
              <w:rPr>
                <w:rFonts w:ascii="Century Gothic" w:hAnsi="Century Gothic"/>
                <w:sz w:val="20"/>
                <w:szCs w:val="20"/>
              </w:rPr>
            </w:pPr>
          </w:p>
          <w:p w14:paraId="53ADCCB7" w14:textId="77777777" w:rsidR="005D768D" w:rsidRPr="000A4281" w:rsidRDefault="005D768D" w:rsidP="005D768D">
            <w:pPr>
              <w:rPr>
                <w:rFonts w:ascii="Century Gothic" w:hAnsi="Century Gothic"/>
                <w:sz w:val="20"/>
                <w:szCs w:val="20"/>
              </w:rPr>
            </w:pPr>
          </w:p>
        </w:tc>
        <w:tc>
          <w:tcPr>
            <w:tcW w:w="6987" w:type="dxa"/>
          </w:tcPr>
          <w:p w14:paraId="4D937594" w14:textId="77777777"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Za obsługę inżynierską rozumie się: </w:t>
            </w:r>
          </w:p>
          <w:p w14:paraId="2D127FB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projektowanie wraz z czynnościami sprawdzania projektów i pełnieniem nadzoru autorskiego,,</w:t>
            </w:r>
          </w:p>
          <w:p w14:paraId="39B9635F"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sprawowanie nadzoru inwestorskiego, bez względu na to czy inwestycja podlega pozwoleniu na budowę, w tym asystę i pomoc techniczną, koordynację inwestycji budowlanej,</w:t>
            </w:r>
          </w:p>
          <w:p w14:paraId="18260496"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obsługę geodezyjną inwestycji, </w:t>
            </w:r>
          </w:p>
          <w:p w14:paraId="058AB68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sprawowanie technicznej kontroli obiektów budowlanych, w tym ocenę poprawności wykonania robót budowlanych pod względem zgodności z pozwoleniem na budowę, dokumentacją projektową, przepisami prawa , zasadami sztuki  budowlanej</w:t>
            </w:r>
          </w:p>
          <w:p w14:paraId="35881555"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rzeczoznawstwo budowlane, </w:t>
            </w:r>
          </w:p>
          <w:p w14:paraId="40A726A2"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 xml:space="preserve">czynności w zakresie inwentaryzacji i waloryzacji przyrodniczej, </w:t>
            </w:r>
          </w:p>
          <w:p w14:paraId="6781FD00"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nadzór archeologiczny,</w:t>
            </w:r>
          </w:p>
          <w:p w14:paraId="00D3D547"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geotechniczne i z zakresu mechaniki gruntu  .</w:t>
            </w:r>
          </w:p>
          <w:p w14:paraId="21121F25" w14:textId="00578326" w:rsidR="005D768D" w:rsidRPr="000A4281" w:rsidRDefault="005D768D" w:rsidP="007C3FDF">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rzeczoznawców ds. zabezpieczeń przeciwpożarowych, bezpieczeństwa i higieny pracy, sanitarno-higienicznych w ramach uzgodnień projektów</w:t>
            </w:r>
            <w:r w:rsidR="007C3FDF" w:rsidRPr="000A4281">
              <w:rPr>
                <w:rFonts w:ascii="Century Gothic" w:hAnsi="Century Gothic"/>
                <w:sz w:val="20"/>
                <w:szCs w:val="20"/>
              </w:rPr>
              <w:t>.</w:t>
            </w:r>
          </w:p>
        </w:tc>
      </w:tr>
      <w:tr w:rsidR="005D768D" w:rsidRPr="000A4281" w14:paraId="13BF8498" w14:textId="77777777" w:rsidTr="007C3FDF">
        <w:tc>
          <w:tcPr>
            <w:tcW w:w="2364" w:type="dxa"/>
          </w:tcPr>
          <w:p w14:paraId="23F8CE4E"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Okres ubezpieczenia</w:t>
            </w:r>
          </w:p>
          <w:p w14:paraId="1B0F5444" w14:textId="77777777" w:rsidR="005D768D" w:rsidRPr="000A4281" w:rsidRDefault="005D768D" w:rsidP="005D768D">
            <w:pPr>
              <w:jc w:val="both"/>
              <w:rPr>
                <w:rFonts w:ascii="Century Gothic" w:hAnsi="Century Gothic"/>
                <w:sz w:val="20"/>
                <w:szCs w:val="20"/>
              </w:rPr>
            </w:pPr>
          </w:p>
        </w:tc>
        <w:tc>
          <w:tcPr>
            <w:tcW w:w="6987" w:type="dxa"/>
          </w:tcPr>
          <w:p w14:paraId="36206495" w14:textId="54EFDD5A"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Wskazany w Umowie okres </w:t>
            </w:r>
            <w:r w:rsidR="000A4281" w:rsidRPr="000A4281">
              <w:rPr>
                <w:rFonts w:ascii="Century Gothic" w:hAnsi="Century Gothic"/>
                <w:sz w:val="20"/>
                <w:szCs w:val="20"/>
              </w:rPr>
              <w:t>realizacji Umowy, której przedmiotem jest obsługa inżynierska</w:t>
            </w:r>
          </w:p>
        </w:tc>
      </w:tr>
      <w:tr w:rsidR="005D768D" w:rsidRPr="000A4281" w14:paraId="2FF5A415" w14:textId="77777777" w:rsidTr="007C3FDF">
        <w:tc>
          <w:tcPr>
            <w:tcW w:w="2364" w:type="dxa"/>
          </w:tcPr>
          <w:p w14:paraId="354E743D" w14:textId="77777777" w:rsidR="005D768D" w:rsidRPr="000A4281" w:rsidRDefault="005D768D" w:rsidP="005D768D">
            <w:pPr>
              <w:autoSpaceDE w:val="0"/>
              <w:autoSpaceDN w:val="0"/>
              <w:adjustRightInd w:val="0"/>
              <w:rPr>
                <w:rFonts w:ascii="Century Gothic" w:hAnsi="Century Gothic"/>
                <w:sz w:val="20"/>
                <w:szCs w:val="20"/>
              </w:rPr>
            </w:pPr>
            <w:proofErr w:type="spellStart"/>
            <w:r w:rsidRPr="000A4281">
              <w:rPr>
                <w:rFonts w:ascii="Century Gothic" w:hAnsi="Century Gothic"/>
                <w:sz w:val="20"/>
                <w:szCs w:val="20"/>
              </w:rPr>
              <w:t>Trigger</w:t>
            </w:r>
            <w:proofErr w:type="spellEnd"/>
            <w:r w:rsidRPr="000A4281">
              <w:rPr>
                <w:rFonts w:ascii="Century Gothic" w:hAnsi="Century Gothic"/>
                <w:sz w:val="20"/>
                <w:szCs w:val="20"/>
              </w:rPr>
              <w:t xml:space="preserve"> (czasowy</w:t>
            </w:r>
          </w:p>
          <w:p w14:paraId="1DCE2AC5"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zakres ochrony)</w:t>
            </w:r>
          </w:p>
        </w:tc>
        <w:tc>
          <w:tcPr>
            <w:tcW w:w="6987" w:type="dxa"/>
          </w:tcPr>
          <w:p w14:paraId="094B7C8B"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Wypadek (wystąpienie błędu zawodowego), który miał miejsce w okresie ubezpieczenia (tzw. </w:t>
            </w:r>
            <w:proofErr w:type="spellStart"/>
            <w:r w:rsidRPr="000A4281">
              <w:rPr>
                <w:rFonts w:ascii="Century Gothic" w:hAnsi="Century Gothic"/>
                <w:sz w:val="20"/>
                <w:szCs w:val="20"/>
              </w:rPr>
              <w:t>act</w:t>
            </w:r>
            <w:proofErr w:type="spellEnd"/>
            <w:r w:rsidRPr="000A4281">
              <w:rPr>
                <w:rFonts w:ascii="Century Gothic" w:hAnsi="Century Gothic"/>
                <w:sz w:val="20"/>
                <w:szCs w:val="20"/>
              </w:rPr>
              <w:t xml:space="preserve"> </w:t>
            </w:r>
            <w:proofErr w:type="spellStart"/>
            <w:r w:rsidRPr="000A4281">
              <w:rPr>
                <w:rFonts w:ascii="Century Gothic" w:hAnsi="Century Gothic"/>
                <w:sz w:val="20"/>
                <w:szCs w:val="20"/>
              </w:rPr>
              <w:t>commited</w:t>
            </w:r>
            <w:proofErr w:type="spellEnd"/>
            <w:r w:rsidRPr="000A4281">
              <w:rPr>
                <w:rFonts w:ascii="Century Gothic" w:hAnsi="Century Gothic"/>
                <w:sz w:val="20"/>
                <w:szCs w:val="20"/>
              </w:rPr>
              <w:t>)</w:t>
            </w:r>
          </w:p>
        </w:tc>
      </w:tr>
      <w:tr w:rsidR="005D768D" w:rsidRPr="000A4281" w14:paraId="08E60310" w14:textId="77777777" w:rsidTr="007C3FDF">
        <w:tc>
          <w:tcPr>
            <w:tcW w:w="2364" w:type="dxa"/>
          </w:tcPr>
          <w:p w14:paraId="7DA48D52"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Regres </w:t>
            </w:r>
          </w:p>
        </w:tc>
        <w:tc>
          <w:tcPr>
            <w:tcW w:w="6987" w:type="dxa"/>
          </w:tcPr>
          <w:p w14:paraId="2CCE7EDF" w14:textId="77777777"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Ubezpieczyciel zrzeka się prawa regresu ubezpieczeniowego wobec Ubezpieczonych (z wyjątkiem szkód wyrządzonych umyślnie)</w:t>
            </w:r>
          </w:p>
        </w:tc>
      </w:tr>
      <w:tr w:rsidR="005D768D" w:rsidRPr="000A4281" w14:paraId="0DD32CD9" w14:textId="77777777" w:rsidTr="007C3FDF">
        <w:tc>
          <w:tcPr>
            <w:tcW w:w="2364" w:type="dxa"/>
          </w:tcPr>
          <w:p w14:paraId="7B102C50"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Warunki Ubezpieczenia</w:t>
            </w:r>
          </w:p>
        </w:tc>
        <w:tc>
          <w:tcPr>
            <w:tcW w:w="6987" w:type="dxa"/>
          </w:tcPr>
          <w:p w14:paraId="3680FF69"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Zgodnie z Umową ubezpieczenia odpowiedzialności cywilnej podmiotów realizujących obsługę inżynierską inwestycji Operatora Gazociągów Przesyłowych GAZ-SYSTEM  S.A.</w:t>
            </w:r>
          </w:p>
        </w:tc>
      </w:tr>
      <w:tr w:rsidR="005D768D" w:rsidRPr="000A4281" w14:paraId="716DCE86" w14:textId="77777777" w:rsidTr="007C3FDF">
        <w:tc>
          <w:tcPr>
            <w:tcW w:w="2364" w:type="dxa"/>
          </w:tcPr>
          <w:p w14:paraId="796C422B"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Udział własny</w:t>
            </w:r>
          </w:p>
        </w:tc>
        <w:tc>
          <w:tcPr>
            <w:tcW w:w="6987" w:type="dxa"/>
          </w:tcPr>
          <w:p w14:paraId="49335472" w14:textId="11788C18"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 xml:space="preserve">50.000 PLN w każdej szkodzie w mieniu oraz czystej szkody majątkowej, </w:t>
            </w:r>
          </w:p>
          <w:p w14:paraId="513B77C0" w14:textId="77777777"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przy czym udział własny nie ma zastosowania do roszczeń z tytułu szkód osobowych.</w:t>
            </w:r>
          </w:p>
        </w:tc>
      </w:tr>
      <w:tr w:rsidR="005D768D" w:rsidRPr="000A4281" w14:paraId="77757C74" w14:textId="77777777" w:rsidTr="007C3FDF">
        <w:tc>
          <w:tcPr>
            <w:tcW w:w="2364" w:type="dxa"/>
          </w:tcPr>
          <w:p w14:paraId="1C98D95A"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Termin przekazania certyfikatu  Wykonawcy</w:t>
            </w:r>
          </w:p>
        </w:tc>
        <w:tc>
          <w:tcPr>
            <w:tcW w:w="6987" w:type="dxa"/>
          </w:tcPr>
          <w:p w14:paraId="2ED7101D" w14:textId="77777777"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 xml:space="preserve">Niezwłocznie po zawarciu Umowy na obsługę inżynierską </w:t>
            </w:r>
          </w:p>
          <w:p w14:paraId="0B91E7C7" w14:textId="77777777" w:rsidR="005D768D" w:rsidRPr="000A4281" w:rsidRDefault="005D768D" w:rsidP="005D768D">
            <w:pPr>
              <w:jc w:val="both"/>
              <w:rPr>
                <w:rFonts w:ascii="Century Gothic" w:hAnsi="Century Gothic"/>
                <w:sz w:val="20"/>
                <w:szCs w:val="20"/>
              </w:rPr>
            </w:pPr>
          </w:p>
        </w:tc>
      </w:tr>
    </w:tbl>
    <w:tbl>
      <w:tblPr>
        <w:tblStyle w:val="Tabela-Siatka1"/>
        <w:tblW w:w="9351" w:type="dxa"/>
        <w:tblLook w:val="04A0" w:firstRow="1" w:lastRow="0" w:firstColumn="1" w:lastColumn="0" w:noHBand="0" w:noVBand="1"/>
      </w:tblPr>
      <w:tblGrid>
        <w:gridCol w:w="2340"/>
        <w:gridCol w:w="7011"/>
      </w:tblGrid>
      <w:tr w:rsidR="005D768D" w:rsidRPr="000A4281" w14:paraId="042F0FA6" w14:textId="77777777" w:rsidTr="000A4281">
        <w:tc>
          <w:tcPr>
            <w:tcW w:w="9351" w:type="dxa"/>
            <w:gridSpan w:val="2"/>
            <w:shd w:val="clear" w:color="auto" w:fill="FF5D23"/>
          </w:tcPr>
          <w:p w14:paraId="71347310" w14:textId="06248BD0" w:rsidR="005D768D" w:rsidRPr="000A4281" w:rsidRDefault="005D768D" w:rsidP="005D768D">
            <w:pPr>
              <w:jc w:val="center"/>
              <w:rPr>
                <w:rFonts w:ascii="Century Gothic" w:hAnsi="Century Gothic"/>
                <w:b/>
                <w:bCs/>
                <w:sz w:val="20"/>
                <w:szCs w:val="20"/>
              </w:rPr>
            </w:pPr>
            <w:r w:rsidRPr="000A4281">
              <w:rPr>
                <w:rFonts w:ascii="Century Gothic" w:hAnsi="Century Gothic"/>
                <w:b/>
                <w:bCs/>
                <w:sz w:val="20"/>
                <w:szCs w:val="20"/>
              </w:rPr>
              <w:t>Obowiązki Ubezpieczonego w toku realizacji umowy oraz Procedura zgłoszenia szkody i jej likwidacji</w:t>
            </w:r>
          </w:p>
        </w:tc>
      </w:tr>
      <w:tr w:rsidR="000A4281" w:rsidRPr="000A4281" w14:paraId="65773285" w14:textId="77777777" w:rsidTr="000A4281">
        <w:tc>
          <w:tcPr>
            <w:tcW w:w="2340" w:type="dxa"/>
          </w:tcPr>
          <w:p w14:paraId="1C77F6E6" w14:textId="77777777"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Zgłoszenie szkody</w:t>
            </w:r>
          </w:p>
        </w:tc>
        <w:tc>
          <w:tcPr>
            <w:tcW w:w="7011" w:type="dxa"/>
          </w:tcPr>
          <w:p w14:paraId="414793B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Ubezpieczony zobowiązany jest </w:t>
            </w:r>
            <w:r w:rsidRPr="000A4281">
              <w:rPr>
                <w:rFonts w:ascii="Century Gothic" w:hAnsi="Century Gothic"/>
                <w:b/>
                <w:bCs/>
                <w:sz w:val="20"/>
                <w:szCs w:val="20"/>
              </w:rPr>
              <w:t>zgłosić szkodę</w:t>
            </w:r>
            <w:r w:rsidRPr="000A4281">
              <w:rPr>
                <w:rFonts w:ascii="Century Gothic" w:hAnsi="Century Gothic"/>
                <w:sz w:val="20"/>
                <w:szCs w:val="20"/>
              </w:rPr>
              <w:t xml:space="preserve"> niezwłocznie do Ubezpieczyciela oraz Zamawiającego nie później niż w terminie wskazanym w Umowie Ubezpieczenia tj. </w:t>
            </w:r>
            <w:r w:rsidRPr="000A4281">
              <w:rPr>
                <w:rFonts w:ascii="Century Gothic" w:hAnsi="Century Gothic"/>
                <w:b/>
                <w:bCs/>
                <w:sz w:val="20"/>
                <w:szCs w:val="20"/>
              </w:rPr>
              <w:t>14 dni</w:t>
            </w:r>
            <w:r w:rsidRPr="000A4281">
              <w:rPr>
                <w:rFonts w:ascii="Century Gothic" w:hAnsi="Century Gothic"/>
                <w:sz w:val="20"/>
                <w:szCs w:val="20"/>
              </w:rPr>
              <w:t xml:space="preserve">.  </w:t>
            </w:r>
          </w:p>
          <w:p w14:paraId="71FBD715" w14:textId="77777777" w:rsidR="005D768D" w:rsidRPr="000A4281" w:rsidRDefault="005D768D" w:rsidP="005D768D">
            <w:pPr>
              <w:jc w:val="both"/>
              <w:rPr>
                <w:rFonts w:ascii="Century Gothic" w:hAnsi="Century Gothic"/>
                <w:sz w:val="20"/>
                <w:szCs w:val="20"/>
              </w:rPr>
            </w:pPr>
          </w:p>
        </w:tc>
      </w:tr>
      <w:tr w:rsidR="000A4281" w:rsidRPr="000A4281" w14:paraId="71C71107" w14:textId="77777777" w:rsidTr="000A4281">
        <w:trPr>
          <w:trHeight w:val="833"/>
        </w:trPr>
        <w:tc>
          <w:tcPr>
            <w:tcW w:w="2340" w:type="dxa"/>
            <w:vMerge w:val="restart"/>
          </w:tcPr>
          <w:p w14:paraId="28D9F5C1" w14:textId="7851D5C2"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 xml:space="preserve">Podstawowe obowiązki </w:t>
            </w:r>
            <w:r w:rsidRPr="000A4281">
              <w:rPr>
                <w:rFonts w:ascii="Century Gothic" w:hAnsi="Century Gothic"/>
                <w:b/>
                <w:bCs/>
                <w:sz w:val="20"/>
                <w:szCs w:val="20"/>
              </w:rPr>
              <w:t>U</w:t>
            </w:r>
            <w:r w:rsidR="000A4281" w:rsidRPr="000A4281">
              <w:rPr>
                <w:rFonts w:ascii="Century Gothic" w:hAnsi="Century Gothic"/>
                <w:b/>
                <w:bCs/>
                <w:sz w:val="20"/>
                <w:szCs w:val="20"/>
              </w:rPr>
              <w:t>BEZPIECZONEGO</w:t>
            </w:r>
            <w:r w:rsidRPr="000A4281">
              <w:rPr>
                <w:rFonts w:ascii="Century Gothic" w:hAnsi="Century Gothic"/>
                <w:sz w:val="20"/>
                <w:szCs w:val="20"/>
              </w:rPr>
              <w:t xml:space="preserve"> </w:t>
            </w:r>
            <w:r w:rsidRPr="000A4281">
              <w:rPr>
                <w:rFonts w:ascii="Century Gothic" w:hAnsi="Century Gothic"/>
                <w:sz w:val="20"/>
                <w:szCs w:val="20"/>
              </w:rPr>
              <w:lastRenderedPageBreak/>
              <w:t>w przypadku wystąpienia Wypadku</w:t>
            </w:r>
          </w:p>
        </w:tc>
        <w:tc>
          <w:tcPr>
            <w:tcW w:w="7011" w:type="dxa"/>
          </w:tcPr>
          <w:p w14:paraId="4CB5B3F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lastRenderedPageBreak/>
              <w:t>Użyć dostępnych mu środków w celu ratowania przedmiotu ubezpieczenia oraz zapobieżenia szkodzie lub zmniejszenia jej rozmiarów.</w:t>
            </w:r>
          </w:p>
        </w:tc>
      </w:tr>
      <w:tr w:rsidR="000A4281" w:rsidRPr="000A4281" w14:paraId="0F530FA0" w14:textId="77777777" w:rsidTr="000A4281">
        <w:trPr>
          <w:trHeight w:val="1828"/>
        </w:trPr>
        <w:tc>
          <w:tcPr>
            <w:tcW w:w="2340" w:type="dxa"/>
            <w:vMerge/>
          </w:tcPr>
          <w:p w14:paraId="7CE5401C" w14:textId="77777777" w:rsidR="005D768D" w:rsidRPr="000A4281" w:rsidRDefault="005D768D" w:rsidP="005D768D">
            <w:pPr>
              <w:rPr>
                <w:rFonts w:ascii="Century Gothic" w:hAnsi="Century Gothic"/>
                <w:sz w:val="20"/>
                <w:szCs w:val="20"/>
              </w:rPr>
            </w:pPr>
          </w:p>
        </w:tc>
        <w:tc>
          <w:tcPr>
            <w:tcW w:w="7011" w:type="dxa"/>
          </w:tcPr>
          <w:p w14:paraId="01D97B12" w14:textId="77777777" w:rsidR="005D768D" w:rsidRPr="000A4281" w:rsidRDefault="005D768D" w:rsidP="005D768D">
            <w:pPr>
              <w:ind w:right="45"/>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 xml:space="preserve">Zezwolić Ubezpieczycielowi oraz Zamawiającemu lub ich przedstawicielom na dokonanie czynności niezbędnych dla ustalenia okoliczności powstania szkody i wysokości odszkodowania, jak również udzielić Ubezpieczycielowi oraz Zamawiającemu </w:t>
            </w:r>
            <w:r w:rsidRPr="000A4281">
              <w:rPr>
                <w:rFonts w:ascii="Century Gothic" w:hAnsi="Century Gothic"/>
                <w:sz w:val="20"/>
                <w:szCs w:val="20"/>
              </w:rPr>
              <w:t xml:space="preserve">potrzebnych wyjaśnień </w:t>
            </w:r>
            <w:r w:rsidRPr="000A4281">
              <w:rPr>
                <w:rFonts w:ascii="Century Gothic" w:eastAsia="Calibri" w:hAnsi="Century Gothic" w:cs="Calibri"/>
                <w:color w:val="000000"/>
                <w:sz w:val="20"/>
                <w:szCs w:val="20"/>
              </w:rPr>
              <w:t>oraz przedstawić dowody, w tym księgowe, których odpowiednio do stanu rzeczy zażąda Ubezpieczyciel.</w:t>
            </w:r>
          </w:p>
        </w:tc>
      </w:tr>
      <w:tr w:rsidR="000A4281" w:rsidRPr="000A4281" w14:paraId="237FAE61" w14:textId="77777777" w:rsidTr="000A4281">
        <w:trPr>
          <w:trHeight w:val="1697"/>
        </w:trPr>
        <w:tc>
          <w:tcPr>
            <w:tcW w:w="2340" w:type="dxa"/>
            <w:vMerge/>
          </w:tcPr>
          <w:p w14:paraId="008B1571" w14:textId="77777777" w:rsidR="005D768D" w:rsidRPr="000A4281" w:rsidRDefault="005D768D" w:rsidP="005D768D">
            <w:pPr>
              <w:rPr>
                <w:rFonts w:ascii="Century Gothic" w:hAnsi="Century Gothic"/>
                <w:sz w:val="20"/>
                <w:szCs w:val="20"/>
              </w:rPr>
            </w:pPr>
          </w:p>
        </w:tc>
        <w:tc>
          <w:tcPr>
            <w:tcW w:w="7011" w:type="dxa"/>
          </w:tcPr>
          <w:p w14:paraId="72C24FE3"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Jeżeli przeciwko osobom objętym ochroną ubezpieczeniową wszczęte zostało postępowanie sądowe, administracyjne lub dyscyplinarne w zakresie odpowiedzialności w związku</w:t>
            </w:r>
            <w:r w:rsidRPr="000A4281">
              <w:rPr>
                <w:rFonts w:ascii="Century Gothic" w:hAnsi="Century Gothic"/>
                <w:sz w:val="20"/>
                <w:szCs w:val="20"/>
              </w:rPr>
              <w:br/>
              <w:t xml:space="preserve">z prowadzoną działalnością lub jeśli osoba trzecia wystąpi </w:t>
            </w:r>
            <w:r w:rsidRPr="000A4281">
              <w:rPr>
                <w:rFonts w:ascii="Century Gothic" w:hAnsi="Century Gothic"/>
                <w:sz w:val="20"/>
                <w:szCs w:val="20"/>
              </w:rPr>
              <w:br/>
              <w:t>z roszczeniem na drogę sądową, Ubezpieczony jest obowiązany niezwłocznie powiadomić o tym fakcie Ubezpieczyciela oraz. Zamawiającego.</w:t>
            </w:r>
          </w:p>
        </w:tc>
      </w:tr>
      <w:tr w:rsidR="000A4281" w:rsidRPr="000A4281" w14:paraId="60C5ADD9" w14:textId="77777777" w:rsidTr="000A4281">
        <w:trPr>
          <w:trHeight w:val="549"/>
        </w:trPr>
        <w:tc>
          <w:tcPr>
            <w:tcW w:w="2340" w:type="dxa"/>
            <w:vMerge/>
          </w:tcPr>
          <w:p w14:paraId="74518871" w14:textId="77777777" w:rsidR="005D768D" w:rsidRPr="000A4281" w:rsidRDefault="005D768D" w:rsidP="005D768D">
            <w:pPr>
              <w:rPr>
                <w:rFonts w:ascii="Century Gothic" w:hAnsi="Century Gothic"/>
                <w:sz w:val="20"/>
                <w:szCs w:val="20"/>
              </w:rPr>
            </w:pPr>
          </w:p>
        </w:tc>
        <w:tc>
          <w:tcPr>
            <w:tcW w:w="7011" w:type="dxa"/>
          </w:tcPr>
          <w:p w14:paraId="76EC42A5"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Zabezpieczyć możliwość dochodzenia roszczeń odszkodowawczych wobec osób odpowiedzialnych za szkodę (</w:t>
            </w:r>
            <w:r w:rsidRPr="000A4281">
              <w:rPr>
                <w:rFonts w:ascii="Century Gothic" w:hAnsi="Century Gothic"/>
                <w:sz w:val="20"/>
                <w:szCs w:val="20"/>
              </w:rPr>
              <w:t>postępowanie regresowe).</w:t>
            </w:r>
          </w:p>
        </w:tc>
      </w:tr>
      <w:tr w:rsidR="000A4281" w:rsidRPr="000A4281" w14:paraId="3E81C12E" w14:textId="77777777" w:rsidTr="000A4281">
        <w:trPr>
          <w:trHeight w:val="514"/>
        </w:trPr>
        <w:tc>
          <w:tcPr>
            <w:tcW w:w="2340" w:type="dxa"/>
            <w:vMerge/>
          </w:tcPr>
          <w:p w14:paraId="1AAB4C0E" w14:textId="77777777" w:rsidR="005D768D" w:rsidRPr="000A4281" w:rsidRDefault="005D768D" w:rsidP="005D768D">
            <w:pPr>
              <w:rPr>
                <w:rFonts w:ascii="Century Gothic" w:hAnsi="Century Gothic"/>
                <w:sz w:val="20"/>
                <w:szCs w:val="20"/>
              </w:rPr>
            </w:pPr>
          </w:p>
        </w:tc>
        <w:tc>
          <w:tcPr>
            <w:tcW w:w="7011" w:type="dxa"/>
          </w:tcPr>
          <w:p w14:paraId="38916FFB" w14:textId="77777777" w:rsidR="005D768D" w:rsidRPr="000A4281" w:rsidRDefault="005D768D" w:rsidP="005D768D">
            <w:pPr>
              <w:jc w:val="both"/>
              <w:rPr>
                <w:rFonts w:ascii="Century Gothic" w:hAnsi="Century Gothic"/>
                <w:color w:val="000000" w:themeColor="text1"/>
                <w:sz w:val="20"/>
                <w:szCs w:val="20"/>
              </w:rPr>
            </w:pPr>
            <w:r w:rsidRPr="000A4281">
              <w:rPr>
                <w:rFonts w:ascii="Century Gothic" w:hAnsi="Century Gothic"/>
                <w:sz w:val="20"/>
                <w:szCs w:val="20"/>
              </w:rPr>
              <w:t xml:space="preserve">Podjąć konieczne działania w celu zminimalizowania kosztów naprawy zaistniałej szkody. </w:t>
            </w:r>
          </w:p>
        </w:tc>
      </w:tr>
      <w:tr w:rsidR="000A4281" w:rsidRPr="000A4281" w14:paraId="3A4FE5CB" w14:textId="77777777" w:rsidTr="000A4281">
        <w:trPr>
          <w:trHeight w:val="975"/>
        </w:trPr>
        <w:tc>
          <w:tcPr>
            <w:tcW w:w="2340" w:type="dxa"/>
            <w:vMerge/>
          </w:tcPr>
          <w:p w14:paraId="12DCE91D" w14:textId="77777777" w:rsidR="005D768D" w:rsidRPr="000A4281" w:rsidRDefault="005D768D" w:rsidP="005D768D">
            <w:pPr>
              <w:rPr>
                <w:rFonts w:ascii="Century Gothic" w:hAnsi="Century Gothic"/>
                <w:sz w:val="20"/>
                <w:szCs w:val="20"/>
              </w:rPr>
            </w:pPr>
          </w:p>
        </w:tc>
        <w:tc>
          <w:tcPr>
            <w:tcW w:w="7011" w:type="dxa"/>
          </w:tcPr>
          <w:p w14:paraId="3FE7CA7D"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Nie należy uznawać roszczenia lub tym bardziej zaspokajać poszkodowanej osoby trzeciej bez zgody Ubezpieczyciela. Odmienne działanie nie będzie wiążące dla Ubezpieczyciela oraz Zamawiającego.</w:t>
            </w:r>
          </w:p>
        </w:tc>
      </w:tr>
      <w:tr w:rsidR="000A4281" w:rsidRPr="000A4281" w14:paraId="3C32109B" w14:textId="77777777" w:rsidTr="000A4281">
        <w:trPr>
          <w:trHeight w:val="549"/>
        </w:trPr>
        <w:tc>
          <w:tcPr>
            <w:tcW w:w="2340" w:type="dxa"/>
            <w:vMerge/>
          </w:tcPr>
          <w:p w14:paraId="262F620F" w14:textId="77777777" w:rsidR="005D768D" w:rsidRPr="000A4281" w:rsidRDefault="005D768D" w:rsidP="005D768D">
            <w:pPr>
              <w:rPr>
                <w:rFonts w:ascii="Century Gothic" w:hAnsi="Century Gothic"/>
                <w:sz w:val="20"/>
                <w:szCs w:val="20"/>
              </w:rPr>
            </w:pPr>
          </w:p>
        </w:tc>
        <w:tc>
          <w:tcPr>
            <w:tcW w:w="7011" w:type="dxa"/>
          </w:tcPr>
          <w:p w14:paraId="02D18D9A"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Przestrzegać przepisów prawa powszechnie obowiązujących w tym m.in. przepisów przeciwpożarowych, BHP, ponadto instrukcji, regulaminów i innych regulacji nakładających na Ubezpieczonego określony sposób postępowania.</w:t>
            </w:r>
          </w:p>
        </w:tc>
      </w:tr>
      <w:tr w:rsidR="005D768D" w:rsidRPr="000A4281" w14:paraId="7B640D0E" w14:textId="77777777" w:rsidTr="000A4281">
        <w:trPr>
          <w:trHeight w:val="417"/>
        </w:trPr>
        <w:tc>
          <w:tcPr>
            <w:tcW w:w="9351" w:type="dxa"/>
            <w:gridSpan w:val="2"/>
          </w:tcPr>
          <w:p w14:paraId="67B3E4F9" w14:textId="77777777" w:rsidR="005D768D" w:rsidRPr="000A4281" w:rsidRDefault="005D768D" w:rsidP="005D768D">
            <w:pPr>
              <w:spacing w:line="239" w:lineRule="auto"/>
              <w:ind w:right="95"/>
              <w:jc w:val="both"/>
              <w:rPr>
                <w:rFonts w:ascii="Century Gothic" w:eastAsia="Calibri" w:hAnsi="Century Gothic" w:cs="Calibri"/>
                <w:b/>
                <w:bCs/>
                <w:color w:val="FF0000"/>
                <w:sz w:val="20"/>
                <w:szCs w:val="20"/>
              </w:rPr>
            </w:pPr>
            <w:r w:rsidRPr="000A4281">
              <w:rPr>
                <w:rFonts w:ascii="Century Gothic" w:eastAsia="Calibri" w:hAnsi="Century Gothic" w:cs="Calibri"/>
                <w:b/>
                <w:bCs/>
                <w:color w:val="000000" w:themeColor="text1"/>
                <w:sz w:val="20"/>
                <w:szCs w:val="20"/>
              </w:rPr>
              <w:t xml:space="preserve">JEŻELI UBEZPIECZONY NIE DOPEŁNI KTÓREGOKOLWIEK Z OBOWIĄZKÓW WYMIENIONYCH POWYŻEJ ORAZ TYCH WSKAZANYCH W UMOWIE UBEZPIECZENIA, UBEZPIECZYCIEL MOŻE  ODMÓWIĆ WYPŁATY ODSZKODOWANIA W CAŁOŚCI LUB W CZĘŚCI I W KONSEKWENCJI </w:t>
            </w:r>
            <w:r w:rsidRPr="000A4281">
              <w:rPr>
                <w:rFonts w:ascii="Century Gothic" w:eastAsia="Calibri" w:hAnsi="Century Gothic" w:cs="Calibri"/>
                <w:b/>
                <w:bCs/>
                <w:color w:val="FF0000"/>
                <w:sz w:val="20"/>
                <w:szCs w:val="20"/>
              </w:rPr>
              <w:t xml:space="preserve"> </w:t>
            </w:r>
            <w:r w:rsidRPr="000A4281">
              <w:rPr>
                <w:rFonts w:ascii="Century Gothic" w:eastAsia="Calibri" w:hAnsi="Century Gothic" w:cs="Calibri"/>
                <w:b/>
                <w:bCs/>
                <w:sz w:val="20"/>
                <w:szCs w:val="20"/>
              </w:rPr>
              <w:t>UBEZPIECZONY ZOBOWIĄZANY BĘDZIE DO NAPRAWIENIA SZKODY NA WŁASNY KOSZT.</w:t>
            </w:r>
          </w:p>
        </w:tc>
      </w:tr>
    </w:tbl>
    <w:p w14:paraId="4855C1CE" w14:textId="77777777" w:rsidR="005D768D" w:rsidRPr="000A4281" w:rsidRDefault="005D768D" w:rsidP="005D768D">
      <w:pPr>
        <w:jc w:val="both"/>
        <w:rPr>
          <w:rFonts w:ascii="Century Gothic" w:eastAsia="Calibri" w:hAnsi="Century Gothic" w:cs="Times New Roman"/>
          <w:sz w:val="18"/>
          <w:szCs w:val="18"/>
        </w:rPr>
      </w:pPr>
    </w:p>
    <w:p w14:paraId="27119302" w14:textId="77777777" w:rsidR="009F33B3" w:rsidRPr="009F33B3" w:rsidRDefault="005D768D" w:rsidP="009F33B3">
      <w:pPr>
        <w:jc w:val="both"/>
        <w:rPr>
          <w:rFonts w:ascii="Century Gothic" w:eastAsia="Calibri" w:hAnsi="Century Gothic" w:cs="Times New Roman"/>
          <w:sz w:val="20"/>
          <w:szCs w:val="20"/>
        </w:rPr>
      </w:pPr>
      <w:r w:rsidRPr="009F33B3">
        <w:rPr>
          <w:rFonts w:ascii="Century Gothic" w:eastAsia="Calibri" w:hAnsi="Century Gothic" w:cs="Times New Roman"/>
          <w:sz w:val="20"/>
          <w:szCs w:val="20"/>
        </w:rPr>
        <w:t>W przypadku zawarcia Umowy pomiędzy Wykonawcą a Zamawiającym Wykonawca otrzyma (na życzenie) certyfikat ubezpieczenia potwierdzający zawarcie umowy ubezpieczenia</w:t>
      </w:r>
      <w:r w:rsidR="000A4281" w:rsidRPr="009F33B3">
        <w:rPr>
          <w:rFonts w:ascii="Century Gothic" w:eastAsia="Calibri" w:hAnsi="Century Gothic" w:cs="Times New Roman"/>
          <w:sz w:val="20"/>
          <w:szCs w:val="20"/>
        </w:rPr>
        <w:t>.</w:t>
      </w:r>
    </w:p>
    <w:p w14:paraId="102D2AE7" w14:textId="055486E0" w:rsidR="005D768D" w:rsidRDefault="009F33B3" w:rsidP="009F33B3">
      <w:pPr>
        <w:jc w:val="both"/>
        <w:rPr>
          <w:rFonts w:ascii="Century Gothic" w:eastAsia="Calibri" w:hAnsi="Century Gothic" w:cs="Times New Roman"/>
          <w:sz w:val="20"/>
          <w:szCs w:val="20"/>
          <w:u w:val="single"/>
        </w:rPr>
      </w:pPr>
      <w:r w:rsidRPr="009F33B3">
        <w:rPr>
          <w:rFonts w:ascii="Century Gothic" w:eastAsia="Calibri" w:hAnsi="Century Gothic" w:cs="Times New Roman"/>
          <w:sz w:val="20"/>
          <w:szCs w:val="20"/>
          <w:u w:val="single"/>
        </w:rPr>
        <w:t>T</w:t>
      </w:r>
      <w:r w:rsidR="005D768D" w:rsidRPr="009F33B3">
        <w:rPr>
          <w:rFonts w:ascii="Century Gothic" w:eastAsia="Calibri" w:hAnsi="Century Gothic" w:cs="Times New Roman"/>
          <w:sz w:val="20"/>
          <w:szCs w:val="20"/>
          <w:u w:val="single"/>
        </w:rPr>
        <w:t xml:space="preserve">abela Nr </w:t>
      </w:r>
      <w:r w:rsidR="000A4281" w:rsidRPr="009F33B3">
        <w:rPr>
          <w:rFonts w:ascii="Century Gothic" w:eastAsia="Calibri" w:hAnsi="Century Gothic" w:cs="Times New Roman"/>
          <w:sz w:val="20"/>
          <w:szCs w:val="20"/>
          <w:u w:val="single"/>
        </w:rPr>
        <w:t>2</w:t>
      </w:r>
      <w:r w:rsidR="005D768D" w:rsidRPr="009F33B3">
        <w:rPr>
          <w:rFonts w:ascii="Century Gothic" w:eastAsia="Calibri" w:hAnsi="Century Gothic" w:cs="Times New Roman"/>
          <w:sz w:val="20"/>
          <w:szCs w:val="20"/>
          <w:u w:val="single"/>
        </w:rPr>
        <w:t xml:space="preserve"> ma charakter informacyjny.</w:t>
      </w:r>
    </w:p>
    <w:p w14:paraId="16C6FC25" w14:textId="77777777" w:rsidR="009F33B3" w:rsidRPr="009F33B3" w:rsidRDefault="009F33B3" w:rsidP="009F33B3">
      <w:pPr>
        <w:jc w:val="both"/>
        <w:rPr>
          <w:rFonts w:ascii="Century Gothic" w:eastAsia="Calibri" w:hAnsi="Century Gothic" w:cs="Times New Roman"/>
          <w:sz w:val="20"/>
          <w:szCs w:val="20"/>
        </w:rPr>
      </w:pPr>
    </w:p>
    <w:p w14:paraId="675B6AC4" w14:textId="3FB3D1E8" w:rsidR="00E2146D" w:rsidRPr="00F873DF" w:rsidRDefault="009B3084" w:rsidP="009B3084">
      <w:pPr>
        <w:pStyle w:val="Akapitzlist"/>
        <w:numPr>
          <w:ilvl w:val="0"/>
          <w:numId w:val="12"/>
        </w:numPr>
        <w:rPr>
          <w:rFonts w:ascii="Century Gothic" w:hAnsi="Century Gothic"/>
          <w:b/>
        </w:rPr>
      </w:pPr>
      <w:r>
        <w:rPr>
          <w:rFonts w:ascii="Century Gothic" w:hAnsi="Century Gothic"/>
          <w:b/>
        </w:rPr>
        <w:t>U</w:t>
      </w:r>
      <w:r w:rsidR="00E2146D" w:rsidRPr="00F873DF">
        <w:rPr>
          <w:rFonts w:ascii="Century Gothic" w:hAnsi="Century Gothic"/>
          <w:b/>
        </w:rPr>
        <w:t>bezpieczenia do których zawarcia zobowiązany jest Wykonawca</w:t>
      </w:r>
    </w:p>
    <w:p w14:paraId="391BBDBE" w14:textId="210E98C9" w:rsidR="006901C7" w:rsidRPr="00516949" w:rsidRDefault="006901C7" w:rsidP="00216FB6">
      <w:p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sidR="00516949">
        <w:rPr>
          <w:rFonts w:ascii="Century Gothic" w:eastAsia="Calibri" w:hAnsi="Century Gothic" w:cs="Times New Roman"/>
          <w:sz w:val="20"/>
          <w:szCs w:val="20"/>
        </w:rPr>
        <w:t>§</w:t>
      </w:r>
      <w:r w:rsidR="003975A8">
        <w:rPr>
          <w:rFonts w:ascii="Century Gothic" w:eastAsia="Calibri" w:hAnsi="Century Gothic" w:cs="Times New Roman"/>
          <w:sz w:val="20"/>
          <w:szCs w:val="20"/>
        </w:rPr>
        <w:t>18</w:t>
      </w:r>
      <w:r w:rsidRPr="00516949">
        <w:rPr>
          <w:rFonts w:ascii="Century Gothic" w:eastAsia="Calibri" w:hAnsi="Century Gothic" w:cs="Times New Roman"/>
          <w:sz w:val="20"/>
          <w:szCs w:val="20"/>
        </w:rPr>
        <w:t xml:space="preserve"> Umowy Wykonawca zawrze na swój koszt ubezpieczenia wymienione </w:t>
      </w:r>
      <w:r w:rsidR="00AA0C7F" w:rsidRPr="00516949">
        <w:rPr>
          <w:rFonts w:ascii="Century Gothic" w:eastAsia="Calibri" w:hAnsi="Century Gothic" w:cs="Times New Roman"/>
          <w:sz w:val="20"/>
          <w:szCs w:val="20"/>
        </w:rPr>
        <w:t>w Tabeli nr 3 i 4</w:t>
      </w:r>
      <w:r w:rsidR="0014647A" w:rsidRPr="00516949">
        <w:rPr>
          <w:rFonts w:ascii="Century Gothic" w:eastAsia="Calibri" w:hAnsi="Century Gothic" w:cs="Times New Roman"/>
          <w:sz w:val="20"/>
          <w:szCs w:val="20"/>
        </w:rPr>
        <w:t xml:space="preserve"> </w:t>
      </w:r>
      <w:r w:rsidRPr="00516949">
        <w:rPr>
          <w:rFonts w:ascii="Century Gothic" w:eastAsia="Calibri" w:hAnsi="Century Gothic" w:cs="Times New Roman"/>
          <w:sz w:val="20"/>
          <w:szCs w:val="20"/>
        </w:rPr>
        <w:t>poniżej oraz utrzyma ich ważność</w:t>
      </w:r>
      <w:r w:rsidR="004D056D" w:rsidRPr="00516949">
        <w:rPr>
          <w:rFonts w:ascii="Century Gothic" w:eastAsia="Calibri" w:hAnsi="Century Gothic" w:cs="Times New Roman"/>
          <w:sz w:val="20"/>
          <w:szCs w:val="20"/>
        </w:rPr>
        <w:t xml:space="preserve"> (lub spowoduje taki stan) przez cały Okres R</w:t>
      </w:r>
      <w:r w:rsidRPr="00516949">
        <w:rPr>
          <w:rFonts w:ascii="Century Gothic" w:eastAsia="Calibri" w:hAnsi="Century Gothic" w:cs="Times New Roman"/>
          <w:sz w:val="20"/>
          <w:szCs w:val="20"/>
        </w:rPr>
        <w:t>ealizacji Umowy</w:t>
      </w:r>
      <w:r w:rsidR="00543BA6" w:rsidRPr="00516949">
        <w:rPr>
          <w:rFonts w:ascii="Century Gothic" w:eastAsia="Calibri" w:hAnsi="Century Gothic" w:cs="Times New Roman"/>
          <w:sz w:val="20"/>
          <w:szCs w:val="20"/>
        </w:rPr>
        <w:t>:</w:t>
      </w:r>
    </w:p>
    <w:p w14:paraId="7238FDD2" w14:textId="4DA6AC03" w:rsidR="00543BA6" w:rsidRDefault="006E5F08" w:rsidP="009F3025">
      <w:pPr>
        <w:spacing w:line="360" w:lineRule="auto"/>
        <w:jc w:val="both"/>
        <w:rPr>
          <w:rFonts w:ascii="Century Gothic" w:eastAsia="Calibri" w:hAnsi="Century Gothic" w:cs="Arial"/>
          <w:b/>
        </w:rPr>
      </w:pPr>
      <w:r>
        <w:rPr>
          <w:rFonts w:ascii="Century Gothic" w:eastAsia="Calibri" w:hAnsi="Century Gothic" w:cs="Arial"/>
          <w:b/>
        </w:rPr>
        <w:t>Tabela nr 3</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08F7" w:rsidRPr="0010313F" w14:paraId="729E71E5" w14:textId="77777777" w:rsidTr="00FB2385">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51B90B5E" w14:textId="77777777" w:rsidR="00FD08F7" w:rsidRPr="00965D97" w:rsidRDefault="00FD08F7" w:rsidP="00FB2385">
            <w:pPr>
              <w:jc w:val="center"/>
              <w:rPr>
                <w:rFonts w:ascii="Century Gothic" w:hAnsi="Century Gothic"/>
                <w:b/>
                <w:sz w:val="20"/>
                <w:szCs w:val="20"/>
              </w:rPr>
            </w:pPr>
            <w:r w:rsidRPr="00965D97">
              <w:rPr>
                <w:rFonts w:ascii="Century Gothic" w:hAnsi="Century Gothic"/>
                <w:b/>
                <w:sz w:val="20"/>
                <w:szCs w:val="20"/>
              </w:rPr>
              <w:t xml:space="preserve">Ubezpieczenie odpowiedzialności cywilnej </w:t>
            </w:r>
          </w:p>
          <w:p w14:paraId="42F60158" w14:textId="77777777" w:rsidR="00FD08F7" w:rsidRPr="0010313F" w:rsidRDefault="00FD08F7" w:rsidP="00FB2385">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FD08F7" w:rsidRPr="0010313F" w14:paraId="49ECDD16"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438451BB" w14:textId="77777777" w:rsidR="00FD08F7" w:rsidRPr="00A70C01" w:rsidRDefault="00FD08F7" w:rsidP="00FD08F7">
            <w:pPr>
              <w:pStyle w:val="Akapitzlist"/>
              <w:numPr>
                <w:ilvl w:val="0"/>
                <w:numId w:val="45"/>
              </w:numPr>
              <w:ind w:left="316" w:hanging="316"/>
              <w:jc w:val="both"/>
              <w:rPr>
                <w:rFonts w:ascii="Century Gothic" w:hAnsi="Century Gothic"/>
                <w:sz w:val="20"/>
                <w:szCs w:val="20"/>
              </w:rPr>
            </w:pPr>
            <w:r w:rsidRPr="00A70C01">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4640505E"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Ubezpieczona działalność </w:t>
            </w:r>
            <w:r>
              <w:rPr>
                <w:rFonts w:ascii="Century Gothic" w:hAnsi="Century Gothic"/>
                <w:sz w:val="20"/>
                <w:szCs w:val="20"/>
              </w:rPr>
              <w:t>powinna</w:t>
            </w:r>
            <w:r w:rsidRPr="0010313F">
              <w:rPr>
                <w:rFonts w:ascii="Century Gothic" w:hAnsi="Century Gothic"/>
                <w:sz w:val="20"/>
                <w:szCs w:val="20"/>
              </w:rPr>
              <w:t xml:space="preserve"> obejmować pełny zakres prac i czynności wykonywanych w ramach realizacji</w:t>
            </w:r>
            <w:r>
              <w:rPr>
                <w:rFonts w:ascii="Century Gothic" w:hAnsi="Century Gothic"/>
                <w:sz w:val="20"/>
                <w:szCs w:val="20"/>
              </w:rPr>
              <w:t xml:space="preserve"> Ubezpieczonej</w:t>
            </w:r>
            <w:r w:rsidRPr="0010313F">
              <w:rPr>
                <w:rFonts w:ascii="Century Gothic" w:hAnsi="Century Gothic"/>
                <w:sz w:val="20"/>
                <w:szCs w:val="20"/>
              </w:rPr>
              <w:t xml:space="preserve"> Inwestycji</w:t>
            </w:r>
            <w:r>
              <w:rPr>
                <w:rFonts w:ascii="Century Gothic" w:hAnsi="Century Gothic"/>
                <w:sz w:val="20"/>
                <w:szCs w:val="20"/>
              </w:rPr>
              <w:t xml:space="preserve">. </w:t>
            </w:r>
          </w:p>
          <w:p w14:paraId="2C581365" w14:textId="77777777" w:rsidR="00FD08F7" w:rsidRPr="0010313F" w:rsidRDefault="00FD08F7" w:rsidP="00FB2385">
            <w:pPr>
              <w:jc w:val="both"/>
              <w:rPr>
                <w:rFonts w:ascii="Century Gothic" w:hAnsi="Century Gothic"/>
                <w:sz w:val="20"/>
                <w:szCs w:val="20"/>
              </w:rPr>
            </w:pPr>
          </w:p>
        </w:tc>
      </w:tr>
      <w:tr w:rsidR="00FD08F7" w:rsidRPr="0010313F" w14:paraId="1983333F"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1EEA7534"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239F080F" w14:textId="77777777" w:rsidR="00FD08F7" w:rsidRPr="00726217" w:rsidRDefault="00FD08F7" w:rsidP="00FB2385">
            <w:pPr>
              <w:jc w:val="both"/>
              <w:rPr>
                <w:rFonts w:ascii="Century Gothic" w:hAnsi="Century Gothic"/>
                <w:sz w:val="20"/>
                <w:szCs w:val="20"/>
              </w:rPr>
            </w:pPr>
            <w:r>
              <w:rPr>
                <w:rFonts w:ascii="Century Gothic" w:hAnsi="Century Gothic"/>
                <w:sz w:val="20"/>
                <w:szCs w:val="20"/>
              </w:rPr>
              <w:t>T</w:t>
            </w:r>
            <w:r w:rsidRPr="00100F2D">
              <w:rPr>
                <w:rFonts w:ascii="Century Gothic" w:hAnsi="Century Gothic"/>
                <w:sz w:val="20"/>
                <w:szCs w:val="20"/>
              </w:rPr>
              <w:t xml:space="preserve">erytorium </w:t>
            </w:r>
            <w:r w:rsidRPr="009C6BA7">
              <w:rPr>
                <w:rFonts w:ascii="Century Gothic" w:hAnsi="Century Gothic"/>
                <w:sz w:val="20"/>
                <w:szCs w:val="20"/>
              </w:rPr>
              <w:t xml:space="preserve">Polski </w:t>
            </w:r>
            <w:r w:rsidRPr="00726217">
              <w:rPr>
                <w:rFonts w:ascii="Century Gothic" w:hAnsi="Century Gothic"/>
                <w:sz w:val="20"/>
                <w:szCs w:val="20"/>
              </w:rPr>
              <w:t>oraz krajów sąsiednich</w:t>
            </w:r>
            <w:r w:rsidRPr="009C6BA7">
              <w:rPr>
                <w:rFonts w:ascii="Century Gothic" w:hAnsi="Century Gothic"/>
                <w:sz w:val="20"/>
                <w:szCs w:val="20"/>
              </w:rPr>
              <w:t xml:space="preserve">, a w przypadku podróży służbowych -  terytorium Europy </w:t>
            </w:r>
            <w:r w:rsidRPr="00726217">
              <w:rPr>
                <w:rFonts w:ascii="Century Gothic" w:hAnsi="Century Gothic"/>
                <w:sz w:val="20"/>
                <w:szCs w:val="20"/>
              </w:rPr>
              <w:t>(wymagane dla Wariantu od II do IV/IVA).</w:t>
            </w:r>
          </w:p>
          <w:p w14:paraId="2704FBD2" w14:textId="77777777" w:rsidR="00FD08F7" w:rsidRPr="00726217" w:rsidRDefault="00FD08F7" w:rsidP="00FB2385">
            <w:pPr>
              <w:jc w:val="both"/>
              <w:rPr>
                <w:rFonts w:ascii="Century Gothic" w:hAnsi="Century Gothic"/>
                <w:sz w:val="20"/>
                <w:szCs w:val="20"/>
              </w:rPr>
            </w:pPr>
            <w:r w:rsidRPr="00726217">
              <w:rPr>
                <w:rFonts w:ascii="Century Gothic" w:hAnsi="Century Gothic"/>
                <w:sz w:val="20"/>
                <w:szCs w:val="20"/>
              </w:rPr>
              <w:t>Terytorium Polski</w:t>
            </w:r>
            <w:r w:rsidRPr="00726217">
              <w:rPr>
                <w:rFonts w:ascii="Century Gothic" w:hAnsi="Century Gothic" w:cs="Arial"/>
                <w:sz w:val="20"/>
                <w:szCs w:val="20"/>
              </w:rPr>
              <w:t>, o ile w związku z wykonywaniem niniejszej Umowy Wykonawca nie będzie prowadził działalności lub użytkował mienia poza jej granicami (</w:t>
            </w:r>
            <w:r w:rsidRPr="00726217">
              <w:rPr>
                <w:rFonts w:ascii="Century Gothic" w:hAnsi="Century Gothic"/>
                <w:sz w:val="20"/>
                <w:szCs w:val="20"/>
              </w:rPr>
              <w:t xml:space="preserve">wymagane dla Wariantu I </w:t>
            </w:r>
            <w:proofErr w:type="spellStart"/>
            <w:r w:rsidRPr="00726217">
              <w:rPr>
                <w:rFonts w:ascii="Century Gothic" w:hAnsi="Century Gothic"/>
                <w:sz w:val="20"/>
                <w:szCs w:val="20"/>
              </w:rPr>
              <w:t>i</w:t>
            </w:r>
            <w:proofErr w:type="spellEnd"/>
            <w:r w:rsidRPr="00726217">
              <w:rPr>
                <w:rFonts w:ascii="Century Gothic" w:hAnsi="Century Gothic"/>
                <w:sz w:val="20"/>
                <w:szCs w:val="20"/>
              </w:rPr>
              <w:t xml:space="preserve"> IA)</w:t>
            </w:r>
            <w:r>
              <w:rPr>
                <w:rFonts w:ascii="Century Gothic" w:hAnsi="Century Gothic"/>
                <w:sz w:val="20"/>
                <w:szCs w:val="20"/>
              </w:rPr>
              <w:t>, w takim przypadku należy rozszerzyć zakres terytorialny odpowiednio</w:t>
            </w:r>
            <w:r w:rsidRPr="00726217">
              <w:rPr>
                <w:rFonts w:ascii="Century Gothic" w:hAnsi="Century Gothic"/>
                <w:sz w:val="20"/>
                <w:szCs w:val="20"/>
              </w:rPr>
              <w:t>.</w:t>
            </w:r>
          </w:p>
          <w:p w14:paraId="053D6F00" w14:textId="77777777" w:rsidR="00FD08F7" w:rsidRDefault="00FD08F7" w:rsidP="00FB2385">
            <w:pPr>
              <w:jc w:val="both"/>
              <w:rPr>
                <w:rFonts w:ascii="Century Gothic" w:hAnsi="Century Gothic"/>
                <w:sz w:val="20"/>
                <w:szCs w:val="20"/>
              </w:rPr>
            </w:pPr>
          </w:p>
          <w:p w14:paraId="20D7FFF6" w14:textId="77777777" w:rsidR="00FD08F7" w:rsidRPr="0010313F" w:rsidRDefault="00FD08F7" w:rsidP="00FB2385">
            <w:pPr>
              <w:jc w:val="both"/>
              <w:rPr>
                <w:rFonts w:ascii="Century Gothic" w:hAnsi="Century Gothic"/>
                <w:sz w:val="20"/>
                <w:szCs w:val="20"/>
              </w:rPr>
            </w:pPr>
          </w:p>
        </w:tc>
      </w:tr>
      <w:tr w:rsidR="00FD08F7" w:rsidRPr="0010313F" w14:paraId="1F608158"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951B82D"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lastRenderedPageBreak/>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2F136A58"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w:t>
            </w:r>
            <w:r w:rsidRPr="00FC5DC1">
              <w:rPr>
                <w:rFonts w:ascii="Century Gothic" w:hAnsi="Century Gothic"/>
                <w:sz w:val="20"/>
                <w:szCs w:val="20"/>
              </w:rPr>
              <w:t xml:space="preserve">Ubezpieczony ponosi odpowiedzialność do naprawienia szkody wyrządzonej </w:t>
            </w:r>
            <w:r>
              <w:rPr>
                <w:rFonts w:ascii="Century Gothic" w:hAnsi="Century Gothic"/>
                <w:sz w:val="20"/>
                <w:szCs w:val="20"/>
              </w:rPr>
              <w:t>o</w:t>
            </w:r>
            <w:r w:rsidRPr="00FC5DC1">
              <w:rPr>
                <w:rFonts w:ascii="Century Gothic" w:hAnsi="Century Gothic"/>
                <w:sz w:val="20"/>
                <w:szCs w:val="20"/>
              </w:rPr>
              <w:t xml:space="preserve">sobie </w:t>
            </w:r>
            <w:r>
              <w:rPr>
                <w:rFonts w:ascii="Century Gothic" w:hAnsi="Century Gothic"/>
                <w:sz w:val="20"/>
                <w:szCs w:val="20"/>
              </w:rPr>
              <w:t>t</w:t>
            </w:r>
            <w:r w:rsidRPr="00FC5DC1">
              <w:rPr>
                <w:rFonts w:ascii="Century Gothic" w:hAnsi="Century Gothic"/>
                <w:sz w:val="20"/>
                <w:szCs w:val="20"/>
              </w:rPr>
              <w:t>rzeciej, w tym zadośćuczynienia za doznaną krzywdę.</w:t>
            </w:r>
          </w:p>
          <w:p w14:paraId="16E37D33" w14:textId="77777777" w:rsidR="00FD08F7" w:rsidRPr="0010313F" w:rsidRDefault="00FD08F7" w:rsidP="00FB2385">
            <w:pPr>
              <w:jc w:val="both"/>
              <w:rPr>
                <w:rFonts w:ascii="Century Gothic" w:hAnsi="Century Gothic"/>
                <w:sz w:val="20"/>
                <w:szCs w:val="20"/>
              </w:rPr>
            </w:pPr>
          </w:p>
          <w:p w14:paraId="3046CF1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27837CB9" w14:textId="77777777" w:rsidR="00FD08F7" w:rsidRPr="0010313F"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Pr>
                <w:rFonts w:ascii="Century Gothic" w:hAnsi="Century Gothic"/>
                <w:sz w:val="20"/>
                <w:szCs w:val="20"/>
              </w:rPr>
              <w:t xml:space="preserve">, </w:t>
            </w:r>
            <w:r w:rsidRPr="00F36157">
              <w:rPr>
                <w:rFonts w:ascii="Century Gothic" w:hAnsi="Century Gothic"/>
                <w:sz w:val="20"/>
                <w:szCs w:val="20"/>
              </w:rPr>
              <w:t>oraz utracon</w:t>
            </w:r>
            <w:r>
              <w:rPr>
                <w:rFonts w:ascii="Century Gothic" w:hAnsi="Century Gothic"/>
                <w:sz w:val="20"/>
                <w:szCs w:val="20"/>
              </w:rPr>
              <w:t>ych</w:t>
            </w:r>
            <w:r w:rsidRPr="00F36157">
              <w:rPr>
                <w:rFonts w:ascii="Century Gothic" w:hAnsi="Century Gothic"/>
                <w:sz w:val="20"/>
                <w:szCs w:val="20"/>
              </w:rPr>
              <w:t xml:space="preserve"> korzyści</w:t>
            </w:r>
            <w:r>
              <w:rPr>
                <w:rFonts w:ascii="Century Gothic" w:hAnsi="Century Gothic"/>
                <w:sz w:val="20"/>
                <w:szCs w:val="20"/>
              </w:rPr>
              <w:t>ach oraz innych stratach</w:t>
            </w:r>
            <w:r w:rsidRPr="00F36157">
              <w:rPr>
                <w:rFonts w:ascii="Century Gothic" w:hAnsi="Century Gothic"/>
                <w:sz w:val="20"/>
                <w:szCs w:val="20"/>
              </w:rPr>
              <w:t xml:space="preserve"> będąc</w:t>
            </w:r>
            <w:r>
              <w:rPr>
                <w:rFonts w:ascii="Century Gothic" w:hAnsi="Century Gothic"/>
                <w:sz w:val="20"/>
                <w:szCs w:val="20"/>
              </w:rPr>
              <w:t>ych</w:t>
            </w:r>
            <w:r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7A54971A" w14:textId="77777777" w:rsidR="00FD08F7" w:rsidRPr="00FC5DC1"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Pr>
                <w:rFonts w:ascii="Century Gothic" w:hAnsi="Century Gothic"/>
                <w:sz w:val="20"/>
                <w:szCs w:val="20"/>
              </w:rPr>
              <w:t>j</w:t>
            </w:r>
            <w:r w:rsidRPr="0010313F">
              <w:rPr>
                <w:rFonts w:ascii="Century Gothic" w:hAnsi="Century Gothic"/>
                <w:sz w:val="20"/>
                <w:szCs w:val="20"/>
              </w:rPr>
              <w:t xml:space="preserve">  na uszkodzeniu, zniszczeniu lub utracie rzeczy </w:t>
            </w:r>
            <w:r w:rsidRPr="007007C0">
              <w:rPr>
                <w:rFonts w:ascii="Century Gothic" w:hAnsi="Century Gothic"/>
                <w:sz w:val="20"/>
                <w:szCs w:val="20"/>
              </w:rPr>
              <w:t>oraz utraconych korzyściach oraz innych stratach będących następstwem</w:t>
            </w:r>
            <w:r>
              <w:rPr>
                <w:rFonts w:ascii="Century Gothic" w:hAnsi="Century Gothic"/>
                <w:sz w:val="20"/>
                <w:szCs w:val="20"/>
              </w:rPr>
              <w:t xml:space="preserve"> uszkodzenia, zniszczenia lub </w:t>
            </w:r>
            <w:r w:rsidRPr="00FC5DC1">
              <w:rPr>
                <w:rFonts w:ascii="Century Gothic" w:hAnsi="Century Gothic"/>
                <w:sz w:val="20"/>
                <w:szCs w:val="20"/>
              </w:rPr>
              <w:t>utraty rzeczy;</w:t>
            </w:r>
          </w:p>
          <w:p w14:paraId="1A35AEBE" w14:textId="77777777" w:rsidR="00FD08F7" w:rsidRPr="00726217" w:rsidRDefault="00FD08F7" w:rsidP="00FD08F7">
            <w:pPr>
              <w:numPr>
                <w:ilvl w:val="0"/>
                <w:numId w:val="46"/>
              </w:numPr>
              <w:jc w:val="both"/>
              <w:rPr>
                <w:rFonts w:ascii="Century Gothic" w:hAnsi="Century Gothic"/>
                <w:sz w:val="20"/>
                <w:szCs w:val="20"/>
              </w:rPr>
            </w:pPr>
            <w:r w:rsidRPr="00726217">
              <w:rPr>
                <w:rFonts w:ascii="Century Gothic" w:hAnsi="Century Gothic"/>
                <w:sz w:val="20"/>
                <w:szCs w:val="20"/>
              </w:rPr>
              <w:t xml:space="preserve">czystych strat finansowych (ang. </w:t>
            </w:r>
            <w:proofErr w:type="spellStart"/>
            <w:r w:rsidRPr="00726217">
              <w:rPr>
                <w:rFonts w:ascii="Century Gothic" w:hAnsi="Century Gothic"/>
                <w:sz w:val="20"/>
                <w:szCs w:val="20"/>
              </w:rPr>
              <w:t>pure</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financial</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losses</w:t>
            </w:r>
            <w:proofErr w:type="spellEnd"/>
            <w:r w:rsidRPr="00726217">
              <w:rPr>
                <w:rFonts w:ascii="Century Gothic" w:hAnsi="Century Gothic"/>
                <w:sz w:val="20"/>
                <w:szCs w:val="20"/>
              </w:rPr>
              <w:t>) – tj. szkody nie będącej szkodą osobową ani szkodą rzeczową (wymagane dla Wariantu od II do IV/IVA).</w:t>
            </w:r>
          </w:p>
          <w:p w14:paraId="187D70E3" w14:textId="77777777" w:rsidR="00FD08F7" w:rsidRPr="0010313F" w:rsidRDefault="00FD08F7" w:rsidP="00FB2385">
            <w:pPr>
              <w:jc w:val="both"/>
              <w:rPr>
                <w:rFonts w:ascii="Century Gothic" w:hAnsi="Century Gothic"/>
                <w:sz w:val="20"/>
                <w:szCs w:val="20"/>
              </w:rPr>
            </w:pPr>
          </w:p>
        </w:tc>
      </w:tr>
      <w:tr w:rsidR="00FD08F7" w:rsidRPr="0010313F" w14:paraId="19F4C00C"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44ECE61"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6E504F0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tc>
      </w:tr>
      <w:tr w:rsidR="00FD08F7" w:rsidRPr="00FC5DC1" w14:paraId="05BF9F51" w14:textId="77777777" w:rsidTr="00FB2385">
        <w:tc>
          <w:tcPr>
            <w:tcW w:w="10065" w:type="dxa"/>
            <w:gridSpan w:val="22"/>
          </w:tcPr>
          <w:p w14:paraId="5D78539D" w14:textId="77777777" w:rsidR="00FD08F7" w:rsidRPr="00FC5DC1" w:rsidRDefault="00FD08F7" w:rsidP="00FD08F7">
            <w:pPr>
              <w:pStyle w:val="Akapitzlist"/>
              <w:numPr>
                <w:ilvl w:val="0"/>
                <w:numId w:val="45"/>
              </w:numPr>
              <w:ind w:left="316" w:hanging="283"/>
              <w:jc w:val="both"/>
              <w:rPr>
                <w:rFonts w:ascii="Century Gothic" w:hAnsi="Century Gothic"/>
                <w:sz w:val="20"/>
                <w:szCs w:val="20"/>
              </w:rPr>
            </w:pPr>
            <w:r w:rsidRPr="00FC5DC1">
              <w:rPr>
                <w:rFonts w:ascii="Century Gothic" w:hAnsi="Century Gothic"/>
                <w:b/>
                <w:sz w:val="20"/>
                <w:szCs w:val="20"/>
              </w:rPr>
              <w:t xml:space="preserve">Minimalna Suma gwarancyjna na jedno i wszystkie zdarzenia  </w:t>
            </w:r>
          </w:p>
          <w:p w14:paraId="6C2CA445" w14:textId="77777777" w:rsidR="00FD08F7" w:rsidRPr="00FC5DC1" w:rsidRDefault="00FD08F7" w:rsidP="00FB2385">
            <w:pPr>
              <w:ind w:left="33"/>
              <w:jc w:val="both"/>
              <w:rPr>
                <w:rFonts w:ascii="Century Gothic" w:hAnsi="Century Gothic"/>
                <w:b/>
                <w:sz w:val="20"/>
                <w:szCs w:val="20"/>
              </w:rPr>
            </w:pPr>
          </w:p>
          <w:p w14:paraId="07A6DD09" w14:textId="77777777" w:rsidR="00FD08F7" w:rsidRPr="00FC5DC1" w:rsidRDefault="00FD08F7" w:rsidP="00FB2385">
            <w:pPr>
              <w:ind w:left="33"/>
              <w:jc w:val="both"/>
              <w:rPr>
                <w:rFonts w:ascii="Century Gothic" w:hAnsi="Century Gothic"/>
                <w:bCs/>
                <w:sz w:val="20"/>
                <w:szCs w:val="20"/>
              </w:rPr>
            </w:pPr>
            <w:r w:rsidRPr="00FC5DC1">
              <w:rPr>
                <w:rFonts w:ascii="Century Gothic" w:hAnsi="Century Gothic"/>
                <w:bCs/>
                <w:sz w:val="20"/>
                <w:szCs w:val="20"/>
              </w:rPr>
              <w:t>Wysokości sumy gwarancyjnej jest zależna od wartości Inwestycji i wynosi:</w:t>
            </w:r>
          </w:p>
          <w:p w14:paraId="277A6063" w14:textId="77777777" w:rsidR="00FD08F7" w:rsidRPr="00FC5DC1" w:rsidRDefault="00FD08F7" w:rsidP="00FB2385">
            <w:pPr>
              <w:pStyle w:val="Akapitzlist"/>
              <w:ind w:left="316"/>
              <w:jc w:val="both"/>
              <w:rPr>
                <w:rFonts w:ascii="Century Gothic" w:hAnsi="Century Gothic"/>
                <w:sz w:val="20"/>
                <w:szCs w:val="20"/>
              </w:rPr>
            </w:pPr>
          </w:p>
          <w:p w14:paraId="1CD07FB2" w14:textId="77777777" w:rsidR="00FD08F7" w:rsidRPr="00FC5DC1" w:rsidRDefault="00FD08F7" w:rsidP="00FB2385">
            <w:pPr>
              <w:jc w:val="both"/>
              <w:rPr>
                <w:rFonts w:ascii="Century Gothic" w:hAnsi="Century Gothic"/>
                <w:b/>
                <w:sz w:val="20"/>
                <w:szCs w:val="20"/>
              </w:rPr>
            </w:pPr>
            <w:r w:rsidRPr="00FC5DC1">
              <w:rPr>
                <w:rFonts w:ascii="Century Gothic" w:hAnsi="Century Gothic"/>
                <w:sz w:val="20"/>
                <w:szCs w:val="20"/>
              </w:rPr>
              <w:t>Za wartość Inwestycji uznaje się wartość Wynagrodzenia netto Wykonawcy wynikającą z niniejszej Umowy, powiększoną o wartość netto Dostaw Inwestorskich (o ile występują).</w:t>
            </w:r>
          </w:p>
        </w:tc>
      </w:tr>
      <w:tr w:rsidR="00FD08F7" w:rsidRPr="006A545F" w14:paraId="2FC27106" w14:textId="77777777" w:rsidTr="00FB2385">
        <w:tc>
          <w:tcPr>
            <w:tcW w:w="2013" w:type="dxa"/>
            <w:gridSpan w:val="4"/>
          </w:tcPr>
          <w:p w14:paraId="234F9D20"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w:t>
            </w:r>
            <w:r w:rsidRPr="006A545F">
              <w:rPr>
                <w:rFonts w:ascii="Century Gothic" w:hAnsi="Century Gothic"/>
                <w:sz w:val="12"/>
                <w:szCs w:val="12"/>
              </w:rPr>
              <w:t xml:space="preserve"> </w:t>
            </w:r>
          </w:p>
          <w:p w14:paraId="404B9F0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mniejszej lub równej 500.000 PLN minimalna wymagana suma gwarancyjna wynosi 2.000.000 PLN (z zastrzeżeniem Wariantu IA)</w:t>
            </w:r>
          </w:p>
          <w:p w14:paraId="3020B78B"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722E2DD4" w14:textId="77777777" w:rsidR="00FD08F7" w:rsidRDefault="00FD08F7" w:rsidP="00FB2385">
            <w:pPr>
              <w:jc w:val="both"/>
              <w:rPr>
                <w:rFonts w:ascii="Century Gothic" w:hAnsi="Century Gothic"/>
                <w:b/>
                <w:sz w:val="12"/>
                <w:szCs w:val="12"/>
              </w:rPr>
            </w:pPr>
            <w:r w:rsidRPr="006A545F">
              <w:rPr>
                <w:rFonts w:ascii="Century Gothic" w:hAnsi="Century Gothic"/>
                <w:b/>
                <w:sz w:val="12"/>
                <w:szCs w:val="12"/>
              </w:rPr>
              <w:t xml:space="preserve">Wariant IA </w:t>
            </w:r>
          </w:p>
          <w:p w14:paraId="70A1122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których przedmiotem są prace ogólnobudowlane nie związane infrastrukturą gazową o wartości mniejszej lub równej 500.000 PLN minimalna wymagana suma gwarancyjna wynosi 500.000 PLN</w:t>
            </w:r>
          </w:p>
          <w:p w14:paraId="6E4250FC"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0129C644"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w:t>
            </w:r>
            <w:r w:rsidRPr="006A545F">
              <w:rPr>
                <w:rFonts w:ascii="Century Gothic" w:hAnsi="Century Gothic"/>
                <w:sz w:val="12"/>
                <w:szCs w:val="12"/>
              </w:rPr>
              <w:t xml:space="preserve"> </w:t>
            </w:r>
          </w:p>
          <w:p w14:paraId="3AA7D5C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 PLN i mniejszej lub równej 5.000.000 PLN minimalna wymagana suma gwarancyjna wynosi 5.000.000 PLN na jedno i wszystkie zdarzenia w Okresie Ubezpieczenia;</w:t>
            </w:r>
          </w:p>
          <w:p w14:paraId="53C0FA2D"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2D4A6F35"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III</w:t>
            </w:r>
            <w:r w:rsidRPr="006A545F">
              <w:rPr>
                <w:rFonts w:ascii="Century Gothic" w:hAnsi="Century Gothic"/>
                <w:sz w:val="12"/>
                <w:szCs w:val="12"/>
              </w:rPr>
              <w:t xml:space="preserve"> </w:t>
            </w:r>
          </w:p>
          <w:p w14:paraId="1B991C72"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5.000.000 PLN i mniejszej lub równej 20.000.000 PLN minimalna wymagana suma gwarancyjna wynosi 10.000.000 PLN na jedno i wszystkie zdarzenia w Okresie Ubezpieczenia;</w:t>
            </w:r>
          </w:p>
          <w:p w14:paraId="5BE5133C"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7E1FCC1F"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IV</w:t>
            </w:r>
            <w:r w:rsidRPr="006A545F">
              <w:rPr>
                <w:rFonts w:ascii="Century Gothic" w:hAnsi="Century Gothic"/>
                <w:sz w:val="12"/>
                <w:szCs w:val="12"/>
              </w:rPr>
              <w:t xml:space="preserve"> </w:t>
            </w:r>
            <w:r w:rsidRPr="00726217">
              <w:rPr>
                <w:rFonts w:ascii="Century Gothic" w:hAnsi="Century Gothic"/>
                <w:b/>
                <w:bCs/>
                <w:sz w:val="12"/>
                <w:szCs w:val="12"/>
              </w:rPr>
              <w:t xml:space="preserve">i Wariant </w:t>
            </w:r>
            <w:r>
              <w:rPr>
                <w:rFonts w:ascii="Century Gothic" w:hAnsi="Century Gothic"/>
                <w:b/>
                <w:bCs/>
                <w:sz w:val="12"/>
                <w:szCs w:val="12"/>
              </w:rPr>
              <w:t>I</w:t>
            </w:r>
            <w:r w:rsidRPr="00726217">
              <w:rPr>
                <w:rFonts w:ascii="Century Gothic" w:hAnsi="Century Gothic"/>
                <w:b/>
                <w:bCs/>
                <w:sz w:val="12"/>
                <w:szCs w:val="12"/>
              </w:rPr>
              <w:t>V</w:t>
            </w:r>
            <w:r>
              <w:rPr>
                <w:rFonts w:ascii="Century Gothic" w:hAnsi="Century Gothic"/>
                <w:b/>
                <w:bCs/>
                <w:sz w:val="12"/>
                <w:szCs w:val="12"/>
              </w:rPr>
              <w:t>A</w:t>
            </w:r>
          </w:p>
          <w:p w14:paraId="24E6AD9C"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20.000.000 PLN suma gwarancyjna wynosi 20.000.000 PLN na jedno i wszystkie zdarzenia w Okresie Ubezpieczenia</w:t>
            </w:r>
            <w:r>
              <w:rPr>
                <w:rFonts w:ascii="Century Gothic" w:hAnsi="Century Gothic"/>
                <w:sz w:val="12"/>
                <w:szCs w:val="12"/>
              </w:rPr>
              <w:t xml:space="preserve"> (</w:t>
            </w:r>
            <w:r w:rsidRPr="00726217">
              <w:rPr>
                <w:rFonts w:ascii="Century Gothic" w:hAnsi="Century Gothic"/>
                <w:b/>
                <w:bCs/>
                <w:sz w:val="12"/>
                <w:szCs w:val="12"/>
              </w:rPr>
              <w:t>Wariant IV</w:t>
            </w:r>
            <w:r>
              <w:rPr>
                <w:rFonts w:ascii="Century Gothic" w:hAnsi="Century Gothic"/>
                <w:sz w:val="12"/>
                <w:szCs w:val="12"/>
              </w:rPr>
              <w:t>)</w:t>
            </w:r>
            <w:r w:rsidRPr="006A545F">
              <w:rPr>
                <w:rFonts w:ascii="Century Gothic" w:hAnsi="Century Gothic"/>
                <w:sz w:val="12"/>
                <w:szCs w:val="12"/>
              </w:rPr>
              <w:t>, z zastrzeżeniem że dla kontraktów, których przedmiotem jest budowa, rozbudowa, przebudowa, modernizacja tłoczni gazu o wartości kontraktu powyżej 20.000.000 PLN minimalna wymagana suma gwarancyjna wynosi 40.000.000 PLN na jedno i wszystkie zdarzenia w Okresie Ubezpieczenia  (</w:t>
            </w:r>
            <w:r w:rsidRPr="006A545F">
              <w:rPr>
                <w:rFonts w:ascii="Century Gothic" w:hAnsi="Century Gothic"/>
                <w:b/>
                <w:sz w:val="12"/>
                <w:szCs w:val="12"/>
              </w:rPr>
              <w:t xml:space="preserve">Wariant </w:t>
            </w:r>
            <w:r>
              <w:rPr>
                <w:rFonts w:ascii="Century Gothic" w:hAnsi="Century Gothic"/>
                <w:b/>
                <w:sz w:val="12"/>
                <w:szCs w:val="12"/>
              </w:rPr>
              <w:t>I</w:t>
            </w:r>
            <w:r w:rsidRPr="006A545F">
              <w:rPr>
                <w:rFonts w:ascii="Century Gothic" w:hAnsi="Century Gothic"/>
                <w:b/>
                <w:sz w:val="12"/>
                <w:szCs w:val="12"/>
              </w:rPr>
              <w:t>V</w:t>
            </w:r>
            <w:r>
              <w:rPr>
                <w:rFonts w:ascii="Century Gothic" w:hAnsi="Century Gothic"/>
                <w:b/>
                <w:sz w:val="12"/>
                <w:szCs w:val="12"/>
              </w:rPr>
              <w:t>A</w:t>
            </w:r>
            <w:r w:rsidRPr="006A545F">
              <w:rPr>
                <w:rFonts w:ascii="Century Gothic" w:hAnsi="Century Gothic"/>
                <w:sz w:val="12"/>
                <w:szCs w:val="12"/>
              </w:rPr>
              <w:t>).</w:t>
            </w:r>
          </w:p>
          <w:p w14:paraId="409F0653" w14:textId="77777777" w:rsidR="00FD08F7" w:rsidRPr="006A545F" w:rsidRDefault="00FD08F7" w:rsidP="00FB2385">
            <w:pPr>
              <w:jc w:val="both"/>
              <w:rPr>
                <w:rFonts w:ascii="Century Gothic" w:hAnsi="Century Gothic"/>
                <w:sz w:val="12"/>
                <w:szCs w:val="12"/>
              </w:rPr>
            </w:pPr>
          </w:p>
        </w:tc>
      </w:tr>
      <w:tr w:rsidR="00FD08F7" w:rsidRPr="00726217" w14:paraId="4E58E0B4" w14:textId="77777777" w:rsidTr="00FB2385">
        <w:tc>
          <w:tcPr>
            <w:tcW w:w="10065" w:type="dxa"/>
            <w:gridSpan w:val="22"/>
          </w:tcPr>
          <w:p w14:paraId="5176C8F9" w14:textId="77777777" w:rsidR="00FD08F7" w:rsidRPr="006F18F8" w:rsidRDefault="00FD08F7" w:rsidP="00FD08F7">
            <w:pPr>
              <w:pStyle w:val="Akapitzlist"/>
              <w:numPr>
                <w:ilvl w:val="0"/>
                <w:numId w:val="45"/>
              </w:numPr>
              <w:jc w:val="both"/>
              <w:rPr>
                <w:rFonts w:ascii="Century Gothic" w:hAnsi="Century Gothic"/>
                <w:sz w:val="20"/>
                <w:szCs w:val="20"/>
              </w:rPr>
            </w:pPr>
            <w:r w:rsidRPr="00F27F96">
              <w:rPr>
                <w:rFonts w:ascii="Century Gothic" w:hAnsi="Century Gothic"/>
                <w:b/>
                <w:bCs/>
                <w:sz w:val="20"/>
                <w:szCs w:val="20"/>
              </w:rPr>
              <w:t xml:space="preserve">Ubezpieczający </w:t>
            </w:r>
          </w:p>
          <w:p w14:paraId="5508D179" w14:textId="77777777" w:rsidR="00FD08F7" w:rsidRPr="00726217" w:rsidRDefault="00FD08F7" w:rsidP="00FB2385">
            <w:pPr>
              <w:pStyle w:val="Akapitzlist"/>
              <w:jc w:val="both"/>
              <w:rPr>
                <w:rFonts w:ascii="Century Gothic" w:hAnsi="Century Gothic"/>
                <w:sz w:val="20"/>
                <w:szCs w:val="20"/>
              </w:rPr>
            </w:pPr>
          </w:p>
        </w:tc>
      </w:tr>
      <w:tr w:rsidR="00FD08F7" w:rsidRPr="006A545F" w14:paraId="556D8E92" w14:textId="77777777" w:rsidTr="00FB2385">
        <w:tc>
          <w:tcPr>
            <w:tcW w:w="2013" w:type="dxa"/>
            <w:gridSpan w:val="4"/>
          </w:tcPr>
          <w:p w14:paraId="42B139C0" w14:textId="77777777" w:rsidR="00FD08F7" w:rsidRPr="006A545F" w:rsidRDefault="00FD08F7" w:rsidP="00FB2385">
            <w:pPr>
              <w:jc w:val="center"/>
              <w:rPr>
                <w:rFonts w:ascii="Century Gothic" w:hAnsi="Century Gothic"/>
                <w:sz w:val="12"/>
                <w:szCs w:val="12"/>
              </w:rPr>
            </w:pPr>
            <w:r w:rsidRPr="006A545F">
              <w:rPr>
                <w:rFonts w:ascii="Century Gothic" w:hAnsi="Century Gothic"/>
                <w:b/>
                <w:sz w:val="12"/>
                <w:szCs w:val="12"/>
              </w:rPr>
              <w:t>Wariant I</w:t>
            </w:r>
          </w:p>
          <w:p w14:paraId="240144DB"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w:t>
            </w:r>
            <w:r>
              <w:rPr>
                <w:rFonts w:ascii="Century Gothic" w:hAnsi="Century Gothic"/>
                <w:sz w:val="12"/>
                <w:szCs w:val="12"/>
              </w:rPr>
              <w:t>n</w:t>
            </w:r>
            <w:r w:rsidRPr="006A545F">
              <w:rPr>
                <w:rFonts w:ascii="Century Gothic" w:hAnsi="Century Gothic"/>
                <w:sz w:val="12"/>
                <w:szCs w:val="12"/>
              </w:rPr>
              <w:t>westycji</w:t>
            </w:r>
          </w:p>
        </w:tc>
        <w:tc>
          <w:tcPr>
            <w:tcW w:w="2013" w:type="dxa"/>
            <w:gridSpan w:val="5"/>
            <w:tcBorders>
              <w:top w:val="single" w:sz="4" w:space="0" w:color="auto"/>
              <w:bottom w:val="single" w:sz="4" w:space="0" w:color="auto"/>
            </w:tcBorders>
          </w:tcPr>
          <w:p w14:paraId="5FBB51AF" w14:textId="77777777" w:rsidR="00FD08F7" w:rsidRDefault="00FD08F7" w:rsidP="00FB2385">
            <w:pPr>
              <w:jc w:val="center"/>
              <w:rPr>
                <w:rFonts w:ascii="Century Gothic" w:hAnsi="Century Gothic"/>
                <w:b/>
                <w:sz w:val="12"/>
                <w:szCs w:val="12"/>
              </w:rPr>
            </w:pPr>
            <w:r w:rsidRPr="006A545F">
              <w:rPr>
                <w:rFonts w:ascii="Century Gothic" w:hAnsi="Century Gothic"/>
                <w:b/>
                <w:sz w:val="12"/>
                <w:szCs w:val="12"/>
              </w:rPr>
              <w:t>Wariant IA</w:t>
            </w:r>
          </w:p>
          <w:p w14:paraId="30399565"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2C250FF8"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w:t>
            </w:r>
          </w:p>
          <w:p w14:paraId="24E2737D"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754673"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III</w:t>
            </w:r>
          </w:p>
          <w:p w14:paraId="141C5A8F"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CADCF1"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IV</w:t>
            </w:r>
            <w:r>
              <w:rPr>
                <w:rFonts w:ascii="Century Gothic" w:hAnsi="Century Gothic"/>
                <w:b/>
                <w:sz w:val="12"/>
                <w:szCs w:val="12"/>
              </w:rPr>
              <w:t>/IVA</w:t>
            </w:r>
          </w:p>
          <w:p w14:paraId="678ADDD8"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r>
      <w:tr w:rsidR="00FD08F7" w:rsidRPr="00106003" w14:paraId="6AB5A152" w14:textId="77777777" w:rsidTr="00FB2385">
        <w:tc>
          <w:tcPr>
            <w:tcW w:w="10065" w:type="dxa"/>
            <w:gridSpan w:val="22"/>
          </w:tcPr>
          <w:p w14:paraId="67034E7A" w14:textId="77777777" w:rsidR="00FD08F7" w:rsidRDefault="00FD08F7" w:rsidP="00FB2385">
            <w:pPr>
              <w:jc w:val="both"/>
              <w:rPr>
                <w:rFonts w:ascii="Century Gothic" w:hAnsi="Century Gothic"/>
                <w:sz w:val="20"/>
                <w:szCs w:val="20"/>
              </w:rPr>
            </w:pPr>
            <w:r>
              <w:rPr>
                <w:rFonts w:ascii="Century Gothic" w:hAnsi="Century Gothic"/>
                <w:sz w:val="20"/>
                <w:szCs w:val="20"/>
              </w:rPr>
              <w:t>W przypadku wykonawców działających wspólnie np. w formie konsorcjum wymóg dotyczący ubezpieczenia odpowiedzialności cywilnej Wykonawcy Inwestycji powinien zostać spełniony w następujący sposób:</w:t>
            </w:r>
          </w:p>
          <w:p w14:paraId="04E69D8D" w14:textId="77777777" w:rsidR="00FD08F7" w:rsidRPr="00726217" w:rsidRDefault="00FD08F7" w:rsidP="00FD08F7">
            <w:pPr>
              <w:pStyle w:val="Akapitzlist"/>
              <w:numPr>
                <w:ilvl w:val="0"/>
                <w:numId w:val="47"/>
              </w:numPr>
              <w:jc w:val="both"/>
              <w:rPr>
                <w:rFonts w:ascii="Century Gothic" w:hAnsi="Century Gothic"/>
                <w:sz w:val="20"/>
                <w:szCs w:val="20"/>
              </w:rPr>
            </w:pPr>
            <w:r w:rsidRPr="00726217">
              <w:rPr>
                <w:rFonts w:ascii="Century Gothic" w:hAnsi="Century Gothic"/>
                <w:sz w:val="20"/>
                <w:szCs w:val="20"/>
              </w:rPr>
              <w:t>poprzez przedstawienie umowy ubezpieczenia spełniającej wszystkie wymogi opisane w niniejszym dokumencie gdzie jako ubezpieczeni (współubezpieczeni) wskazani zostaną wszyscy wykonawcy działający wspólnie np. członkowie konsorcjum lub</w:t>
            </w:r>
          </w:p>
          <w:p w14:paraId="1E36EE09" w14:textId="77777777" w:rsidR="00FD08F7" w:rsidRDefault="00FD08F7" w:rsidP="00FD08F7">
            <w:pPr>
              <w:pStyle w:val="Akapitzlist"/>
              <w:numPr>
                <w:ilvl w:val="0"/>
                <w:numId w:val="47"/>
              </w:numPr>
              <w:jc w:val="both"/>
              <w:rPr>
                <w:rFonts w:ascii="Century Gothic" w:hAnsi="Century Gothic"/>
                <w:sz w:val="20"/>
                <w:szCs w:val="20"/>
              </w:rPr>
            </w:pPr>
            <w:r>
              <w:rPr>
                <w:rFonts w:ascii="Century Gothic" w:hAnsi="Century Gothic"/>
                <w:sz w:val="20"/>
                <w:szCs w:val="20"/>
              </w:rPr>
              <w:t xml:space="preserve">poprzez przedstawienie spełniających wszystkie wymogi opisane w niniejszym dokumencie indywidualnych umów ubezpieczenia każdego z wykonawców działających wspólnie np. członków konsorcjum. </w:t>
            </w:r>
          </w:p>
          <w:p w14:paraId="3C569182" w14:textId="77777777" w:rsidR="00FD08F7" w:rsidRDefault="00FD08F7" w:rsidP="00FB2385">
            <w:pPr>
              <w:jc w:val="both"/>
              <w:rPr>
                <w:rFonts w:ascii="Century Gothic" w:hAnsi="Century Gothic"/>
                <w:sz w:val="20"/>
                <w:szCs w:val="20"/>
              </w:rPr>
            </w:pPr>
            <w:r>
              <w:rPr>
                <w:rFonts w:ascii="Century Gothic" w:hAnsi="Century Gothic"/>
                <w:sz w:val="20"/>
                <w:szCs w:val="20"/>
              </w:rPr>
              <w:lastRenderedPageBreak/>
              <w:t>Umowa ubezpieczenia nie może wyłączać ani w żaden sposób ograniczać odpowiedzialności Ubezpieczyciela w zakresie, w jakim Wykonawca ponosi odpowiedzialność solidarną z innymi wykonawcami.</w:t>
            </w:r>
          </w:p>
          <w:p w14:paraId="6018F194" w14:textId="77777777" w:rsidR="00FD08F7" w:rsidRDefault="00FD08F7" w:rsidP="00FB2385">
            <w:pPr>
              <w:jc w:val="both"/>
              <w:rPr>
                <w:rFonts w:ascii="Century Gothic" w:hAnsi="Century Gothic"/>
                <w:sz w:val="20"/>
                <w:szCs w:val="20"/>
              </w:rPr>
            </w:pPr>
          </w:p>
          <w:p w14:paraId="37F8B44D" w14:textId="77777777" w:rsidR="00FD08F7" w:rsidRDefault="00FD08F7" w:rsidP="00FB2385">
            <w:pPr>
              <w:jc w:val="both"/>
              <w:rPr>
                <w:rFonts w:ascii="Century Gothic" w:hAnsi="Century Gothic"/>
                <w:sz w:val="20"/>
                <w:szCs w:val="20"/>
              </w:rPr>
            </w:pPr>
            <w:r>
              <w:rPr>
                <w:rFonts w:ascii="Century Gothic" w:hAnsi="Century Gothic"/>
                <w:sz w:val="21"/>
                <w:szCs w:val="21"/>
              </w:rPr>
              <w:t xml:space="preserve">W </w:t>
            </w:r>
            <w:r w:rsidRPr="00191496">
              <w:rPr>
                <w:rFonts w:ascii="Century Gothic" w:hAnsi="Century Gothic"/>
                <w:sz w:val="20"/>
                <w:szCs w:val="20"/>
              </w:rPr>
              <w:t>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w:t>
            </w:r>
            <w:r>
              <w:rPr>
                <w:rFonts w:ascii="Century Gothic" w:hAnsi="Century Gothic"/>
                <w:sz w:val="21"/>
                <w:szCs w:val="21"/>
              </w:rPr>
              <w:t xml:space="preserve"> </w:t>
            </w:r>
          </w:p>
          <w:p w14:paraId="5B29B946" w14:textId="77777777" w:rsidR="00FD08F7" w:rsidRPr="00106003" w:rsidRDefault="00FD08F7" w:rsidP="00FB2385">
            <w:pPr>
              <w:jc w:val="both"/>
              <w:rPr>
                <w:rFonts w:ascii="Century Gothic" w:hAnsi="Century Gothic"/>
                <w:b/>
                <w:sz w:val="20"/>
                <w:szCs w:val="20"/>
              </w:rPr>
            </w:pPr>
          </w:p>
        </w:tc>
      </w:tr>
      <w:tr w:rsidR="00FD08F7" w:rsidRPr="00726217" w14:paraId="38F1E9ED" w14:textId="77777777" w:rsidTr="00FB2385">
        <w:tc>
          <w:tcPr>
            <w:tcW w:w="10065" w:type="dxa"/>
            <w:gridSpan w:val="22"/>
          </w:tcPr>
          <w:p w14:paraId="54FAC066" w14:textId="77777777" w:rsidR="00FD08F7" w:rsidRPr="006F18F8" w:rsidRDefault="00FD08F7" w:rsidP="00FD08F7">
            <w:pPr>
              <w:pStyle w:val="Akapitzlist"/>
              <w:numPr>
                <w:ilvl w:val="0"/>
                <w:numId w:val="45"/>
              </w:numPr>
              <w:jc w:val="both"/>
              <w:rPr>
                <w:rFonts w:ascii="Century Gothic" w:hAnsi="Century Gothic"/>
                <w:sz w:val="20"/>
                <w:szCs w:val="20"/>
              </w:rPr>
            </w:pPr>
            <w:r>
              <w:rPr>
                <w:rFonts w:ascii="Century Gothic" w:hAnsi="Century Gothic"/>
                <w:b/>
                <w:bCs/>
                <w:sz w:val="20"/>
                <w:szCs w:val="20"/>
              </w:rPr>
              <w:lastRenderedPageBreak/>
              <w:t>Ubezpieczony</w:t>
            </w:r>
          </w:p>
          <w:p w14:paraId="32B3DB54" w14:textId="77777777" w:rsidR="00FD08F7" w:rsidRPr="00726217" w:rsidRDefault="00FD08F7" w:rsidP="00FB2385">
            <w:pPr>
              <w:pStyle w:val="Akapitzlist"/>
              <w:jc w:val="both"/>
              <w:rPr>
                <w:rFonts w:ascii="Century Gothic" w:hAnsi="Century Gothic"/>
                <w:sz w:val="20"/>
                <w:szCs w:val="20"/>
              </w:rPr>
            </w:pPr>
          </w:p>
        </w:tc>
      </w:tr>
      <w:tr w:rsidR="00FD08F7" w:rsidRPr="002E07AE" w14:paraId="3BBD8EBE" w14:textId="77777777" w:rsidTr="00FB2385">
        <w:tc>
          <w:tcPr>
            <w:tcW w:w="2013" w:type="dxa"/>
            <w:gridSpan w:val="4"/>
          </w:tcPr>
          <w:p w14:paraId="33A7FCB8" w14:textId="77777777" w:rsidR="00FD08F7" w:rsidRPr="00080D5A" w:rsidRDefault="00FD08F7" w:rsidP="00FB2385">
            <w:pPr>
              <w:jc w:val="both"/>
              <w:rPr>
                <w:rFonts w:ascii="Century Gothic" w:hAnsi="Century Gothic"/>
                <w:sz w:val="12"/>
                <w:szCs w:val="12"/>
              </w:rPr>
            </w:pPr>
            <w:r w:rsidRPr="00080D5A">
              <w:rPr>
                <w:rFonts w:ascii="Century Gothic" w:hAnsi="Century Gothic"/>
                <w:b/>
                <w:sz w:val="12"/>
                <w:szCs w:val="12"/>
              </w:rPr>
              <w:t>Wariant I</w:t>
            </w:r>
            <w:r w:rsidRPr="00080D5A">
              <w:rPr>
                <w:rFonts w:ascii="Century Gothic" w:hAnsi="Century Gothic"/>
                <w:sz w:val="12"/>
                <w:szCs w:val="12"/>
              </w:rPr>
              <w:t xml:space="preserve"> - </w:t>
            </w:r>
          </w:p>
          <w:p w14:paraId="4E96ED98" w14:textId="77777777" w:rsidR="00FD08F7" w:rsidRPr="00080D5A" w:rsidRDefault="00FD08F7" w:rsidP="00FB2385">
            <w:pPr>
              <w:jc w:val="both"/>
              <w:rPr>
                <w:rFonts w:ascii="Century Gothic" w:hAnsi="Century Gothic"/>
                <w:sz w:val="12"/>
                <w:szCs w:val="12"/>
              </w:rPr>
            </w:pPr>
            <w:r w:rsidRPr="00080D5A">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0F25B664" w14:textId="77777777" w:rsidR="00FD08F7" w:rsidRPr="002E07AE" w:rsidRDefault="00FD08F7" w:rsidP="00FB2385">
            <w:pPr>
              <w:jc w:val="both"/>
              <w:rPr>
                <w:rFonts w:ascii="Century Gothic" w:hAnsi="Century Gothic"/>
                <w:sz w:val="12"/>
                <w:szCs w:val="12"/>
              </w:rPr>
            </w:pPr>
            <w:r w:rsidRPr="002E07AE">
              <w:rPr>
                <w:rFonts w:ascii="Century Gothic" w:hAnsi="Century Gothic"/>
                <w:b/>
                <w:sz w:val="12"/>
                <w:szCs w:val="12"/>
              </w:rPr>
              <w:t xml:space="preserve">Wariant IA </w:t>
            </w:r>
            <w:r w:rsidRPr="002E07AE">
              <w:rPr>
                <w:rFonts w:ascii="Century Gothic" w:hAnsi="Century Gothic"/>
                <w:sz w:val="12"/>
                <w:szCs w:val="12"/>
              </w:rPr>
              <w:t xml:space="preserve">– </w:t>
            </w:r>
          </w:p>
          <w:p w14:paraId="34D2C976"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15877103"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w:t>
            </w:r>
            <w:r w:rsidRPr="002E07AE">
              <w:rPr>
                <w:rFonts w:ascii="Century Gothic" w:hAnsi="Century Gothic"/>
                <w:sz w:val="12"/>
                <w:szCs w:val="12"/>
              </w:rPr>
              <w:t xml:space="preserve"> - </w:t>
            </w:r>
          </w:p>
          <w:p w14:paraId="08073BF6"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189404DE"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018B6A7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5C809C24"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4CF2F868"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III</w:t>
            </w:r>
            <w:r w:rsidRPr="002E07AE">
              <w:rPr>
                <w:rFonts w:ascii="Century Gothic" w:hAnsi="Century Gothic"/>
                <w:sz w:val="12"/>
                <w:szCs w:val="12"/>
              </w:rPr>
              <w:t xml:space="preserve"> - </w:t>
            </w:r>
          </w:p>
          <w:p w14:paraId="20307F3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7F8DBEEA"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BE217F5"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BBE0313"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3388A720"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IV/IVA</w:t>
            </w:r>
          </w:p>
          <w:p w14:paraId="1C804B7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00DB1F9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156DEA1"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CA7C857"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r>
      <w:tr w:rsidR="00FD08F7" w:rsidRPr="002E07AE" w14:paraId="65C26692" w14:textId="77777777" w:rsidTr="00FB2385">
        <w:tc>
          <w:tcPr>
            <w:tcW w:w="10065" w:type="dxa"/>
            <w:gridSpan w:val="22"/>
            <w:shd w:val="clear" w:color="auto" w:fill="auto"/>
          </w:tcPr>
          <w:p w14:paraId="7219E065" w14:textId="77777777" w:rsidR="00FD08F7" w:rsidRPr="002E07AE" w:rsidRDefault="00FD08F7" w:rsidP="00FB2385">
            <w:pPr>
              <w:jc w:val="both"/>
              <w:rPr>
                <w:rFonts w:ascii="Century Gothic" w:hAnsi="Century Gothic"/>
                <w:b/>
                <w:sz w:val="20"/>
                <w:szCs w:val="20"/>
              </w:rPr>
            </w:pPr>
            <w:r w:rsidRPr="002E07AE">
              <w:rPr>
                <w:rFonts w:ascii="Century Gothic" w:hAnsi="Century Gothic"/>
                <w:bCs/>
                <w:sz w:val="20"/>
                <w:szCs w:val="20"/>
              </w:rPr>
              <w:t>W przypadku wariantów od II do IV/IVA</w:t>
            </w:r>
            <w:r w:rsidRPr="002E07AE">
              <w:rPr>
                <w:rFonts w:ascii="Century Gothic" w:hAnsi="Century Gothic"/>
                <w:b/>
                <w:sz w:val="20"/>
                <w:szCs w:val="20"/>
              </w:rPr>
              <w:t xml:space="preserve"> </w:t>
            </w:r>
            <w:r w:rsidRPr="002E07AE">
              <w:rPr>
                <w:rFonts w:ascii="Century Gothic" w:hAnsi="Century Gothic"/>
                <w:sz w:val="20"/>
                <w:szCs w:val="20"/>
              </w:rPr>
              <w:t>Ubezpieczenie powinno zostać rozszerzone o odpowiedzialność cywilną za szkody wyrządzone przez jednego Ubezpie</w:t>
            </w:r>
            <w:r w:rsidRPr="002E07AE">
              <w:rPr>
                <w:rFonts w:ascii="Century Gothic" w:hAnsi="Century Gothic"/>
                <w:sz w:val="20"/>
                <w:szCs w:val="20"/>
              </w:rPr>
              <w:softHyphen/>
              <w:t>czonego innemu Ubezpieczonemu objętemu tą samą umową ubez</w:t>
            </w:r>
            <w:r w:rsidRPr="002E07AE">
              <w:rPr>
                <w:rFonts w:ascii="Century Gothic" w:hAnsi="Century Gothic"/>
                <w:sz w:val="20"/>
                <w:szCs w:val="20"/>
              </w:rPr>
              <w:softHyphen/>
              <w:t xml:space="preserve">pieczenia. (tzw. odpowiedzialność cywilna wzajemna). W przypadku wariantów I </w:t>
            </w:r>
            <w:proofErr w:type="spellStart"/>
            <w:r w:rsidRPr="002E07AE">
              <w:rPr>
                <w:rFonts w:ascii="Century Gothic" w:hAnsi="Century Gothic"/>
                <w:sz w:val="20"/>
                <w:szCs w:val="20"/>
              </w:rPr>
              <w:t>i</w:t>
            </w:r>
            <w:proofErr w:type="spellEnd"/>
            <w:r w:rsidRPr="002E07AE">
              <w:rPr>
                <w:rFonts w:ascii="Century Gothic" w:hAnsi="Century Gothic"/>
                <w:sz w:val="20"/>
                <w:szCs w:val="20"/>
              </w:rPr>
              <w:t xml:space="preserve"> IA rozszerzenie nie jest wymagane, z zastrzeżeniem pkt. 6 tabeli.</w:t>
            </w:r>
          </w:p>
        </w:tc>
      </w:tr>
      <w:tr w:rsidR="00FD08F7" w:rsidRPr="002E07AE" w14:paraId="2415E8E0" w14:textId="77777777" w:rsidTr="00FB2385">
        <w:tblPrEx>
          <w:jc w:val="center"/>
        </w:tblPrEx>
        <w:trPr>
          <w:jc w:val="center"/>
        </w:trPr>
        <w:tc>
          <w:tcPr>
            <w:tcW w:w="10065" w:type="dxa"/>
            <w:gridSpan w:val="22"/>
            <w:shd w:val="clear" w:color="auto" w:fill="auto"/>
          </w:tcPr>
          <w:p w14:paraId="6DE5CDD2" w14:textId="77777777" w:rsidR="00FD08F7" w:rsidRPr="002E07AE" w:rsidRDefault="00FD08F7" w:rsidP="00FD08F7">
            <w:pPr>
              <w:pStyle w:val="Akapitzlist"/>
              <w:numPr>
                <w:ilvl w:val="0"/>
                <w:numId w:val="45"/>
              </w:numPr>
              <w:rPr>
                <w:bCs/>
              </w:rPr>
            </w:pPr>
            <w:r w:rsidRPr="002E07AE">
              <w:rPr>
                <w:rFonts w:ascii="Century Gothic" w:hAnsi="Century Gothic"/>
                <w:b/>
                <w:sz w:val="20"/>
                <w:szCs w:val="20"/>
              </w:rPr>
              <w:t xml:space="preserve">Wymagane rozszerzenia zakresu ubezpieczenia wraz z minimalnymi dopuszczalnymi </w:t>
            </w:r>
            <w:proofErr w:type="spellStart"/>
            <w:r w:rsidRPr="002E07AE">
              <w:rPr>
                <w:rFonts w:ascii="Century Gothic" w:hAnsi="Century Gothic"/>
                <w:b/>
                <w:sz w:val="20"/>
                <w:szCs w:val="20"/>
              </w:rPr>
              <w:t>podlimitami</w:t>
            </w:r>
            <w:proofErr w:type="spellEnd"/>
            <w:r w:rsidRPr="002E07AE">
              <w:rPr>
                <w:rFonts w:ascii="Century Gothic" w:hAnsi="Century Gothic"/>
                <w:b/>
                <w:sz w:val="20"/>
                <w:szCs w:val="20"/>
              </w:rPr>
              <w:t xml:space="preserve"> odpowiedzialności w zależności od wysokości wymaganej sumy gwarancyjnej </w:t>
            </w:r>
            <w:r w:rsidRPr="002E07AE">
              <w:rPr>
                <w:rFonts w:ascii="Century Gothic" w:hAnsi="Century Gothic"/>
                <w:b/>
                <w:sz w:val="20"/>
                <w:szCs w:val="20"/>
              </w:rPr>
              <w:br/>
              <w:t>(krzyżyk w komórce tabeli oznacza, że rozszerzenie dla danego wariantu nie jest wymagane):</w:t>
            </w:r>
          </w:p>
        </w:tc>
      </w:tr>
      <w:tr w:rsidR="00FD08F7" w:rsidRPr="000227C7" w14:paraId="0D63A3B7" w14:textId="77777777" w:rsidTr="00FB2385">
        <w:tblPrEx>
          <w:jc w:val="center"/>
        </w:tblPrEx>
        <w:trPr>
          <w:trHeight w:val="991"/>
          <w:jc w:val="center"/>
        </w:trPr>
        <w:tc>
          <w:tcPr>
            <w:tcW w:w="1437" w:type="dxa"/>
            <w:gridSpan w:val="2"/>
          </w:tcPr>
          <w:p w14:paraId="7793AF51"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Ryzyko/</w:t>
            </w:r>
          </w:p>
          <w:p w14:paraId="77B99D60"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wymagane rozszerzenie zakresu</w:t>
            </w:r>
          </w:p>
        </w:tc>
        <w:tc>
          <w:tcPr>
            <w:tcW w:w="1438" w:type="dxa"/>
            <w:gridSpan w:val="5"/>
            <w:shd w:val="clear" w:color="auto" w:fill="auto"/>
          </w:tcPr>
          <w:p w14:paraId="26D75BE5"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w:t>
            </w:r>
          </w:p>
          <w:p w14:paraId="2EED28F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5B48B410"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2 mln PLN na  jedno i wszystkie zdarzenia</w:t>
            </w:r>
          </w:p>
        </w:tc>
        <w:tc>
          <w:tcPr>
            <w:tcW w:w="1373" w:type="dxa"/>
            <w:gridSpan w:val="3"/>
            <w:shd w:val="clear" w:color="auto" w:fill="auto"/>
          </w:tcPr>
          <w:p w14:paraId="0F30B61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IA</w:t>
            </w:r>
          </w:p>
          <w:p w14:paraId="5AC62F8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01A171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500 tys. PLN na  jedno</w:t>
            </w:r>
          </w:p>
          <w:p w14:paraId="03F4F7BF"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503" w:type="dxa"/>
            <w:gridSpan w:val="3"/>
            <w:shd w:val="clear" w:color="auto" w:fill="auto"/>
          </w:tcPr>
          <w:p w14:paraId="67D10FC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w:t>
            </w:r>
          </w:p>
          <w:p w14:paraId="5A5873F7"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E65B6C8"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 mln PLN na  jedno</w:t>
            </w:r>
          </w:p>
          <w:p w14:paraId="6F21C748"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7DE710E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III</w:t>
            </w:r>
          </w:p>
          <w:p w14:paraId="2481A3B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1C72D6A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10 mln PLN na jedno</w:t>
            </w:r>
          </w:p>
          <w:p w14:paraId="7CA0EA4D"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444989ED"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IV</w:t>
            </w:r>
          </w:p>
          <w:p w14:paraId="543D2FF9"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4A664C5B"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20 mln PLN na jedno</w:t>
            </w:r>
          </w:p>
          <w:p w14:paraId="518C2449"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tcPr>
          <w:p w14:paraId="0858ED93"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569EC6D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Suma gwarancyjna</w:t>
            </w:r>
          </w:p>
          <w:p w14:paraId="243F06EA" w14:textId="77777777" w:rsidR="00FD08F7" w:rsidRDefault="00FD08F7" w:rsidP="00FB2385">
            <w:pPr>
              <w:jc w:val="center"/>
              <w:rPr>
                <w:rFonts w:ascii="Century Gothic" w:hAnsi="Century Gothic"/>
                <w:b/>
                <w:bCs/>
                <w:sz w:val="12"/>
                <w:szCs w:val="12"/>
              </w:rPr>
            </w:pPr>
            <w:r w:rsidRPr="00EC61E1">
              <w:rPr>
                <w:rFonts w:ascii="Century Gothic" w:hAnsi="Century Gothic"/>
                <w:b/>
                <w:bCs/>
                <w:sz w:val="12"/>
                <w:szCs w:val="12"/>
              </w:rPr>
              <w:t>40 mln PLN na jedno</w:t>
            </w:r>
          </w:p>
          <w:p w14:paraId="20F90C90"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i wszystkie zdarzenia</w:t>
            </w:r>
          </w:p>
        </w:tc>
      </w:tr>
      <w:tr w:rsidR="00FD08F7" w:rsidRPr="00106003" w14:paraId="290ABA8F" w14:textId="77777777" w:rsidTr="00FB2385">
        <w:tblPrEx>
          <w:jc w:val="center"/>
        </w:tblPrEx>
        <w:trPr>
          <w:trHeight w:val="54"/>
          <w:jc w:val="center"/>
        </w:trPr>
        <w:tc>
          <w:tcPr>
            <w:tcW w:w="1437" w:type="dxa"/>
            <w:gridSpan w:val="2"/>
            <w:vAlign w:val="center"/>
          </w:tcPr>
          <w:p w14:paraId="428C6E2F"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produkt</w:t>
            </w:r>
          </w:p>
        </w:tc>
        <w:tc>
          <w:tcPr>
            <w:tcW w:w="1438" w:type="dxa"/>
            <w:gridSpan w:val="5"/>
            <w:shd w:val="clear" w:color="auto" w:fill="auto"/>
            <w:vAlign w:val="center"/>
          </w:tcPr>
          <w:p w14:paraId="206BDE9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vAlign w:val="center"/>
          </w:tcPr>
          <w:p w14:paraId="6546EE57"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r w:rsidRPr="002E07AE" w:rsidDel="005B7BA7">
              <w:rPr>
                <w:rFonts w:ascii="Century Gothic" w:hAnsi="Century Gothic"/>
                <w:sz w:val="12"/>
                <w:szCs w:val="12"/>
              </w:rPr>
              <w:t xml:space="preserve"> </w:t>
            </w:r>
          </w:p>
        </w:tc>
        <w:tc>
          <w:tcPr>
            <w:tcW w:w="1503" w:type="dxa"/>
            <w:gridSpan w:val="3"/>
            <w:shd w:val="clear" w:color="auto" w:fill="auto"/>
            <w:vAlign w:val="center"/>
          </w:tcPr>
          <w:p w14:paraId="6D32753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3C8A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47F66E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69B25ED"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24D4E2A3" w14:textId="77777777" w:rsidTr="00FB2385">
        <w:tblPrEx>
          <w:jc w:val="center"/>
        </w:tblPrEx>
        <w:trPr>
          <w:jc w:val="center"/>
        </w:trPr>
        <w:tc>
          <w:tcPr>
            <w:tcW w:w="1437" w:type="dxa"/>
            <w:gridSpan w:val="2"/>
            <w:vAlign w:val="center"/>
          </w:tcPr>
          <w:p w14:paraId="1BA3C20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wzajemna</w:t>
            </w:r>
          </w:p>
          <w:p w14:paraId="7457B50C" w14:textId="77777777" w:rsidR="00FD08F7" w:rsidRPr="002E07AE" w:rsidRDefault="00FD08F7" w:rsidP="00FB2385">
            <w:pPr>
              <w:rPr>
                <w:rFonts w:ascii="Century Gothic" w:hAnsi="Century Gothic"/>
                <w:sz w:val="20"/>
                <w:szCs w:val="20"/>
              </w:rPr>
            </w:pPr>
          </w:p>
        </w:tc>
        <w:tc>
          <w:tcPr>
            <w:tcW w:w="1438" w:type="dxa"/>
            <w:gridSpan w:val="5"/>
            <w:shd w:val="clear" w:color="auto" w:fill="auto"/>
            <w:vAlign w:val="center"/>
          </w:tcPr>
          <w:p w14:paraId="63C98F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4684FC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(zastrzeżeniem pkt. 6 tabeli)</w:t>
            </w:r>
          </w:p>
          <w:p w14:paraId="76CEB2A3" w14:textId="77777777" w:rsidR="00FD08F7" w:rsidRPr="002E07AE" w:rsidRDefault="00FD08F7" w:rsidP="00FB2385">
            <w:pPr>
              <w:rPr>
                <w:rFonts w:ascii="Century Gothic" w:hAnsi="Century Gothic"/>
                <w:b/>
                <w:sz w:val="20"/>
                <w:szCs w:val="20"/>
              </w:rPr>
            </w:pPr>
          </w:p>
        </w:tc>
        <w:tc>
          <w:tcPr>
            <w:tcW w:w="1373" w:type="dxa"/>
            <w:gridSpan w:val="3"/>
            <w:shd w:val="clear" w:color="auto" w:fill="auto"/>
            <w:vAlign w:val="center"/>
          </w:tcPr>
          <w:p w14:paraId="72A813A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35077C1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 zastrzeżeniem pkt. 6 tabeli)</w:t>
            </w:r>
          </w:p>
        </w:tc>
        <w:tc>
          <w:tcPr>
            <w:tcW w:w="1503" w:type="dxa"/>
            <w:gridSpan w:val="3"/>
            <w:shd w:val="clear" w:color="auto" w:fill="auto"/>
            <w:vAlign w:val="center"/>
          </w:tcPr>
          <w:p w14:paraId="7B30204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053E85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2E0423B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shd w:val="clear" w:color="auto" w:fill="auto"/>
            <w:vAlign w:val="center"/>
          </w:tcPr>
          <w:p w14:paraId="6FDA4D5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7D638314" w14:textId="77777777" w:rsidTr="00FB2385">
        <w:tblPrEx>
          <w:jc w:val="center"/>
        </w:tblPrEx>
        <w:trPr>
          <w:jc w:val="center"/>
        </w:trPr>
        <w:tc>
          <w:tcPr>
            <w:tcW w:w="1437" w:type="dxa"/>
            <w:gridSpan w:val="2"/>
            <w:vAlign w:val="center"/>
          </w:tcPr>
          <w:p w14:paraId="16074256"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pracodawcy</w:t>
            </w:r>
          </w:p>
        </w:tc>
        <w:tc>
          <w:tcPr>
            <w:tcW w:w="1438" w:type="dxa"/>
            <w:gridSpan w:val="5"/>
            <w:vAlign w:val="center"/>
          </w:tcPr>
          <w:p w14:paraId="2F889C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w:t>
            </w:r>
          </w:p>
        </w:tc>
        <w:tc>
          <w:tcPr>
            <w:tcW w:w="1373" w:type="dxa"/>
            <w:gridSpan w:val="3"/>
            <w:vAlign w:val="center"/>
          </w:tcPr>
          <w:p w14:paraId="26F37FB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tc>
        <w:tc>
          <w:tcPr>
            <w:tcW w:w="1503" w:type="dxa"/>
            <w:gridSpan w:val="3"/>
            <w:shd w:val="clear" w:color="auto" w:fill="auto"/>
            <w:vAlign w:val="center"/>
          </w:tcPr>
          <w:p w14:paraId="66769DB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 mln PLN</w:t>
            </w:r>
          </w:p>
        </w:tc>
        <w:tc>
          <w:tcPr>
            <w:tcW w:w="1438" w:type="dxa"/>
            <w:gridSpan w:val="4"/>
            <w:shd w:val="clear" w:color="auto" w:fill="auto"/>
            <w:vAlign w:val="center"/>
          </w:tcPr>
          <w:p w14:paraId="6F8E3FD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3 mln PLN</w:t>
            </w:r>
          </w:p>
        </w:tc>
        <w:tc>
          <w:tcPr>
            <w:tcW w:w="1438" w:type="dxa"/>
            <w:gridSpan w:val="4"/>
            <w:shd w:val="clear" w:color="auto" w:fill="auto"/>
            <w:vAlign w:val="center"/>
          </w:tcPr>
          <w:p w14:paraId="3F33EF5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671234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5 mln PLN</w:t>
            </w:r>
          </w:p>
        </w:tc>
      </w:tr>
      <w:tr w:rsidR="00FD08F7" w:rsidRPr="00106003" w14:paraId="53C12D84" w14:textId="77777777" w:rsidTr="00FB2385">
        <w:tblPrEx>
          <w:jc w:val="center"/>
        </w:tblPrEx>
        <w:trPr>
          <w:jc w:val="center"/>
        </w:trPr>
        <w:tc>
          <w:tcPr>
            <w:tcW w:w="1437" w:type="dxa"/>
            <w:gridSpan w:val="2"/>
            <w:vAlign w:val="center"/>
          </w:tcPr>
          <w:p w14:paraId="6DA8951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środowiskowa i ekologiczna</w:t>
            </w:r>
          </w:p>
          <w:p w14:paraId="776D8DAA" w14:textId="77777777" w:rsidR="00FD08F7" w:rsidRPr="002E07AE" w:rsidRDefault="00FD08F7" w:rsidP="00FB2385">
            <w:pPr>
              <w:rPr>
                <w:rFonts w:ascii="Century Gothic" w:hAnsi="Century Gothic"/>
                <w:sz w:val="20"/>
                <w:szCs w:val="20"/>
              </w:rPr>
            </w:pPr>
          </w:p>
        </w:tc>
        <w:tc>
          <w:tcPr>
            <w:tcW w:w="1438" w:type="dxa"/>
            <w:gridSpan w:val="5"/>
            <w:shd w:val="clear" w:color="auto" w:fill="auto"/>
          </w:tcPr>
          <w:p w14:paraId="40E0B702"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07D992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0C7E3F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F823F3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2C121A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56353F10" w14:textId="77777777" w:rsidR="00FD08F7" w:rsidRPr="00106003" w:rsidRDefault="00FD08F7" w:rsidP="00FB2385">
            <w:pPr>
              <w:rPr>
                <w:rFonts w:ascii="Century Gothic" w:hAnsi="Century Gothic"/>
                <w:b/>
                <w:sz w:val="20"/>
                <w:szCs w:val="20"/>
              </w:rPr>
            </w:pPr>
            <w:r>
              <w:rPr>
                <w:rFonts w:ascii="Century Gothic" w:hAnsi="Century Gothic"/>
                <w:sz w:val="12"/>
                <w:szCs w:val="12"/>
              </w:rPr>
              <w:t>5</w:t>
            </w:r>
            <w:r w:rsidRPr="00EC61E1">
              <w:rPr>
                <w:rFonts w:ascii="Century Gothic" w:hAnsi="Century Gothic"/>
                <w:sz w:val="12"/>
                <w:szCs w:val="12"/>
              </w:rPr>
              <w:t xml:space="preserve"> mln PLN</w:t>
            </w:r>
          </w:p>
        </w:tc>
      </w:tr>
      <w:tr w:rsidR="00FD08F7" w:rsidRPr="00106003" w14:paraId="216BA024" w14:textId="77777777" w:rsidTr="00FB2385">
        <w:tblPrEx>
          <w:jc w:val="center"/>
        </w:tblPrEx>
        <w:trPr>
          <w:jc w:val="center"/>
        </w:trPr>
        <w:tc>
          <w:tcPr>
            <w:tcW w:w="1437" w:type="dxa"/>
            <w:gridSpan w:val="2"/>
            <w:vAlign w:val="center"/>
          </w:tcPr>
          <w:p w14:paraId="34FBF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nieruchomości</w:t>
            </w:r>
          </w:p>
        </w:tc>
        <w:tc>
          <w:tcPr>
            <w:tcW w:w="1438" w:type="dxa"/>
            <w:gridSpan w:val="5"/>
            <w:shd w:val="clear" w:color="auto" w:fill="auto"/>
          </w:tcPr>
          <w:p w14:paraId="4289072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1DE3CE4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76CC6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309930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15AF0F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DA7FF4"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792D0A70" w14:textId="77777777" w:rsidTr="00FB2385">
        <w:tblPrEx>
          <w:jc w:val="center"/>
        </w:tblPrEx>
        <w:trPr>
          <w:jc w:val="center"/>
        </w:trPr>
        <w:tc>
          <w:tcPr>
            <w:tcW w:w="1437" w:type="dxa"/>
            <w:gridSpan w:val="2"/>
            <w:vAlign w:val="center"/>
          </w:tcPr>
          <w:p w14:paraId="38EB392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ruchomości</w:t>
            </w:r>
          </w:p>
        </w:tc>
        <w:tc>
          <w:tcPr>
            <w:tcW w:w="1438" w:type="dxa"/>
            <w:gridSpan w:val="5"/>
            <w:shd w:val="clear" w:color="auto" w:fill="auto"/>
          </w:tcPr>
          <w:p w14:paraId="32FC7039"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196A197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660C80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19E557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E5DAFB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B2AEF5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429AB5CA" w14:textId="77777777" w:rsidTr="00FB2385">
        <w:tblPrEx>
          <w:jc w:val="center"/>
        </w:tblPrEx>
        <w:trPr>
          <w:jc w:val="center"/>
        </w:trPr>
        <w:tc>
          <w:tcPr>
            <w:tcW w:w="1437" w:type="dxa"/>
            <w:gridSpan w:val="2"/>
            <w:vAlign w:val="center"/>
          </w:tcPr>
          <w:p w14:paraId="4FF6541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pojazdów wolnobieżnych</w:t>
            </w:r>
          </w:p>
        </w:tc>
        <w:tc>
          <w:tcPr>
            <w:tcW w:w="1438" w:type="dxa"/>
            <w:gridSpan w:val="5"/>
            <w:shd w:val="clear" w:color="auto" w:fill="auto"/>
          </w:tcPr>
          <w:p w14:paraId="3805A5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4BB9EF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37129E4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4FDED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325BD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9F2CC77"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06338217" w14:textId="77777777" w:rsidTr="00FB2385">
        <w:tblPrEx>
          <w:jc w:val="center"/>
        </w:tblPrEx>
        <w:trPr>
          <w:jc w:val="center"/>
        </w:trPr>
        <w:tc>
          <w:tcPr>
            <w:tcW w:w="1437" w:type="dxa"/>
            <w:gridSpan w:val="2"/>
            <w:vAlign w:val="center"/>
          </w:tcPr>
          <w:p w14:paraId="443CE7F1"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Czyste straty finansowe</w:t>
            </w:r>
          </w:p>
        </w:tc>
        <w:tc>
          <w:tcPr>
            <w:tcW w:w="1438" w:type="dxa"/>
            <w:gridSpan w:val="5"/>
          </w:tcPr>
          <w:p w14:paraId="6F9ACF0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2106495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0939699A" w14:textId="77777777" w:rsidR="00FD08F7" w:rsidRPr="002E07AE" w:rsidRDefault="00FD08F7" w:rsidP="00FB2385">
            <w:pPr>
              <w:rPr>
                <w:rFonts w:ascii="Century Gothic" w:hAnsi="Century Gothic"/>
                <w:sz w:val="12"/>
                <w:szCs w:val="12"/>
              </w:rPr>
            </w:pPr>
          </w:p>
          <w:p w14:paraId="7A94F33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3F445123" w14:textId="77777777" w:rsidR="00FD08F7" w:rsidRPr="002E07AE" w:rsidRDefault="00FD08F7" w:rsidP="00FB2385">
            <w:pPr>
              <w:rPr>
                <w:rFonts w:ascii="Century Gothic" w:hAnsi="Century Gothic"/>
                <w:sz w:val="12"/>
                <w:szCs w:val="12"/>
              </w:rPr>
            </w:pPr>
          </w:p>
          <w:p w14:paraId="3AE98DC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2CF19C0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4BFBBF57" w14:textId="77777777" w:rsidR="00FD08F7" w:rsidRPr="002E07AE" w:rsidRDefault="00FD08F7" w:rsidP="00FB2385">
            <w:pPr>
              <w:rPr>
                <w:rFonts w:ascii="Century Gothic" w:hAnsi="Century Gothic"/>
                <w:sz w:val="12"/>
                <w:szCs w:val="12"/>
              </w:rPr>
            </w:pPr>
          </w:p>
          <w:p w14:paraId="13E83DA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4F930437" w14:textId="77777777" w:rsidR="00FD08F7" w:rsidRPr="002E07AE" w:rsidRDefault="00FD08F7" w:rsidP="00FB2385">
            <w:pPr>
              <w:rPr>
                <w:rFonts w:ascii="Century Gothic" w:hAnsi="Century Gothic"/>
                <w:sz w:val="12"/>
                <w:szCs w:val="12"/>
              </w:rPr>
            </w:pPr>
          </w:p>
          <w:p w14:paraId="5615A1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16D5041B" w14:textId="77777777" w:rsidR="00FD08F7" w:rsidRPr="002E07AE" w:rsidRDefault="00FD08F7" w:rsidP="00FB2385">
            <w:pPr>
              <w:rPr>
                <w:rFonts w:ascii="Century Gothic" w:hAnsi="Century Gothic"/>
                <w:sz w:val="12"/>
                <w:szCs w:val="12"/>
              </w:rPr>
            </w:pPr>
          </w:p>
          <w:p w14:paraId="050B419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1BE0507E" w14:textId="77777777" w:rsidR="00FD08F7" w:rsidRPr="002E07AE" w:rsidRDefault="00FD08F7" w:rsidP="00FB2385">
            <w:pPr>
              <w:rPr>
                <w:rFonts w:ascii="Century Gothic" w:hAnsi="Century Gothic"/>
                <w:b/>
                <w:sz w:val="20"/>
                <w:szCs w:val="20"/>
              </w:rPr>
            </w:pPr>
          </w:p>
        </w:tc>
        <w:tc>
          <w:tcPr>
            <w:tcW w:w="1438" w:type="dxa"/>
            <w:gridSpan w:val="4"/>
            <w:shd w:val="clear" w:color="auto" w:fill="auto"/>
            <w:vAlign w:val="center"/>
          </w:tcPr>
          <w:p w14:paraId="077CB750" w14:textId="77777777" w:rsidR="00FD08F7" w:rsidRPr="002E07AE" w:rsidRDefault="00FD08F7" w:rsidP="00FB2385">
            <w:pPr>
              <w:rPr>
                <w:rFonts w:ascii="Century Gothic" w:hAnsi="Century Gothic"/>
                <w:sz w:val="12"/>
                <w:szCs w:val="12"/>
              </w:rPr>
            </w:pPr>
          </w:p>
          <w:p w14:paraId="56911AC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 mln PLN </w:t>
            </w:r>
          </w:p>
          <w:p w14:paraId="17BC3BC7" w14:textId="77777777" w:rsidR="00FD08F7" w:rsidRPr="002E07AE" w:rsidRDefault="00FD08F7" w:rsidP="00FB2385">
            <w:pPr>
              <w:rPr>
                <w:rFonts w:ascii="Century Gothic" w:hAnsi="Century Gothic"/>
                <w:sz w:val="12"/>
                <w:szCs w:val="12"/>
              </w:rPr>
            </w:pPr>
          </w:p>
          <w:p w14:paraId="2B4DF6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68FEB7E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0EE0EDB6" w14:textId="77777777" w:rsidR="00FD08F7" w:rsidRPr="002E07AE" w:rsidRDefault="00FD08F7" w:rsidP="00FB2385">
            <w:pPr>
              <w:rPr>
                <w:rFonts w:ascii="Century Gothic" w:hAnsi="Century Gothic"/>
                <w:sz w:val="12"/>
                <w:szCs w:val="12"/>
              </w:rPr>
            </w:pPr>
          </w:p>
          <w:p w14:paraId="660C10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p w14:paraId="77EA461F" w14:textId="77777777" w:rsidR="00FD08F7" w:rsidRPr="002E07AE" w:rsidRDefault="00FD08F7" w:rsidP="00FB2385">
            <w:pPr>
              <w:rPr>
                <w:rFonts w:ascii="Century Gothic" w:hAnsi="Century Gothic"/>
                <w:sz w:val="12"/>
                <w:szCs w:val="12"/>
              </w:rPr>
            </w:pPr>
          </w:p>
          <w:p w14:paraId="719106F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63C4837F" w14:textId="77777777" w:rsidR="00FD08F7" w:rsidRPr="002E07AE" w:rsidRDefault="00FD08F7" w:rsidP="00FB2385">
            <w:pPr>
              <w:rPr>
                <w:rFonts w:ascii="Century Gothic" w:hAnsi="Century Gothic"/>
                <w:sz w:val="12"/>
                <w:szCs w:val="12"/>
              </w:rPr>
            </w:pPr>
          </w:p>
          <w:p w14:paraId="04F59CA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8722EE" w14:textId="77777777" w:rsidR="00FD08F7" w:rsidRPr="002E07AE" w:rsidRDefault="00FD08F7" w:rsidP="00FB2385">
            <w:pPr>
              <w:rPr>
                <w:rFonts w:ascii="Century Gothic" w:hAnsi="Century Gothic"/>
                <w:b/>
                <w:sz w:val="20"/>
                <w:szCs w:val="20"/>
              </w:rPr>
            </w:pPr>
          </w:p>
        </w:tc>
        <w:tc>
          <w:tcPr>
            <w:tcW w:w="1438" w:type="dxa"/>
            <w:gridSpan w:val="4"/>
            <w:shd w:val="clear" w:color="auto" w:fill="auto"/>
            <w:vAlign w:val="center"/>
          </w:tcPr>
          <w:p w14:paraId="2453FF1F" w14:textId="77777777" w:rsidR="00FD08F7" w:rsidRPr="002E07AE" w:rsidRDefault="00FD08F7" w:rsidP="00FB2385">
            <w:pPr>
              <w:rPr>
                <w:rFonts w:ascii="Century Gothic" w:hAnsi="Century Gothic"/>
                <w:sz w:val="12"/>
                <w:szCs w:val="12"/>
              </w:rPr>
            </w:pPr>
          </w:p>
          <w:p w14:paraId="456F09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10 mln PLN </w:t>
            </w:r>
          </w:p>
          <w:p w14:paraId="4FB91C71" w14:textId="77777777" w:rsidR="00FD08F7" w:rsidRPr="002E07AE" w:rsidRDefault="00FD08F7" w:rsidP="00FB2385">
            <w:pPr>
              <w:rPr>
                <w:rFonts w:ascii="Century Gothic" w:hAnsi="Century Gothic"/>
                <w:sz w:val="12"/>
                <w:szCs w:val="12"/>
              </w:rPr>
            </w:pPr>
          </w:p>
          <w:p w14:paraId="0B84F3E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068E422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1A8DC750" w14:textId="77777777" w:rsidR="00FD08F7" w:rsidRPr="002E07AE" w:rsidRDefault="00FD08F7" w:rsidP="00FB2385">
            <w:pPr>
              <w:rPr>
                <w:rFonts w:ascii="Century Gothic" w:hAnsi="Century Gothic"/>
                <w:sz w:val="12"/>
                <w:szCs w:val="12"/>
              </w:rPr>
            </w:pPr>
          </w:p>
          <w:p w14:paraId="4C24116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p w14:paraId="1EBD090B" w14:textId="77777777" w:rsidR="00FD08F7" w:rsidRPr="002E07AE" w:rsidRDefault="00FD08F7" w:rsidP="00FB2385">
            <w:pPr>
              <w:rPr>
                <w:rFonts w:ascii="Century Gothic" w:hAnsi="Century Gothic"/>
                <w:sz w:val="12"/>
                <w:szCs w:val="12"/>
              </w:rPr>
            </w:pPr>
          </w:p>
          <w:p w14:paraId="5510B64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7D2E7080" w14:textId="77777777" w:rsidR="00FD08F7" w:rsidRPr="002E07AE" w:rsidRDefault="00FD08F7" w:rsidP="00FB2385">
            <w:pPr>
              <w:rPr>
                <w:rFonts w:ascii="Century Gothic" w:hAnsi="Century Gothic"/>
                <w:sz w:val="12"/>
                <w:szCs w:val="12"/>
              </w:rPr>
            </w:pPr>
          </w:p>
          <w:p w14:paraId="799ED81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D57C84" w14:textId="77777777" w:rsidR="00FD08F7" w:rsidRPr="002E07AE" w:rsidRDefault="00FD08F7" w:rsidP="00FB2385">
            <w:pPr>
              <w:rPr>
                <w:rFonts w:ascii="Century Gothic" w:hAnsi="Century Gothic"/>
                <w:b/>
                <w:sz w:val="20"/>
                <w:szCs w:val="20"/>
              </w:rPr>
            </w:pPr>
          </w:p>
        </w:tc>
        <w:tc>
          <w:tcPr>
            <w:tcW w:w="1438" w:type="dxa"/>
            <w:vAlign w:val="center"/>
          </w:tcPr>
          <w:p w14:paraId="6216C5C4" w14:textId="77777777" w:rsidR="00FD08F7" w:rsidRPr="00EC61E1" w:rsidRDefault="00FD08F7" w:rsidP="00FB2385">
            <w:pPr>
              <w:rPr>
                <w:rFonts w:ascii="Century Gothic" w:hAnsi="Century Gothic"/>
                <w:sz w:val="12"/>
                <w:szCs w:val="12"/>
              </w:rPr>
            </w:pPr>
          </w:p>
          <w:p w14:paraId="1EADED09"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10 mln PLN</w:t>
            </w:r>
          </w:p>
          <w:p w14:paraId="116B3D47" w14:textId="77777777" w:rsidR="00FD08F7" w:rsidRPr="00EC61E1" w:rsidRDefault="00FD08F7" w:rsidP="00FB2385">
            <w:pPr>
              <w:rPr>
                <w:rFonts w:ascii="Century Gothic" w:hAnsi="Century Gothic"/>
                <w:sz w:val="12"/>
                <w:szCs w:val="12"/>
              </w:rPr>
            </w:pPr>
          </w:p>
          <w:p w14:paraId="5A1A7973"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w tym:</w:t>
            </w:r>
          </w:p>
          <w:p w14:paraId="44B21482"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 xml:space="preserve">a) </w:t>
            </w:r>
            <w:proofErr w:type="spellStart"/>
            <w:r w:rsidRPr="00EC61E1">
              <w:rPr>
                <w:rFonts w:ascii="Century Gothic" w:hAnsi="Century Gothic"/>
                <w:sz w:val="12"/>
                <w:szCs w:val="12"/>
              </w:rPr>
              <w:t>podlimit</w:t>
            </w:r>
            <w:proofErr w:type="spellEnd"/>
            <w:r w:rsidRPr="00EC61E1">
              <w:rPr>
                <w:rFonts w:ascii="Century Gothic" w:hAnsi="Century Gothic"/>
                <w:sz w:val="12"/>
                <w:szCs w:val="12"/>
              </w:rPr>
              <w:t xml:space="preserve"> dla czyste strat finansowych spowodowanych wadliwością wykonanej usługi</w:t>
            </w:r>
          </w:p>
          <w:p w14:paraId="7EC98FFF" w14:textId="77777777" w:rsidR="00FD08F7" w:rsidRPr="00EC61E1" w:rsidRDefault="00FD08F7" w:rsidP="00FB2385">
            <w:pPr>
              <w:rPr>
                <w:rFonts w:ascii="Century Gothic" w:hAnsi="Century Gothic"/>
                <w:sz w:val="12"/>
                <w:szCs w:val="12"/>
              </w:rPr>
            </w:pPr>
          </w:p>
          <w:p w14:paraId="15A62280"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5 mln PLN</w:t>
            </w:r>
          </w:p>
          <w:p w14:paraId="21863B87" w14:textId="77777777" w:rsidR="00FD08F7" w:rsidRPr="00EC61E1" w:rsidRDefault="00FD08F7" w:rsidP="00FB2385">
            <w:pPr>
              <w:rPr>
                <w:rFonts w:ascii="Century Gothic" w:hAnsi="Century Gothic"/>
                <w:sz w:val="12"/>
                <w:szCs w:val="12"/>
              </w:rPr>
            </w:pPr>
          </w:p>
          <w:p w14:paraId="35A67845"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ubezpieczonego</w:t>
            </w:r>
          </w:p>
          <w:p w14:paraId="4E60BAD1" w14:textId="77777777" w:rsidR="00FD08F7" w:rsidRPr="00EC61E1" w:rsidRDefault="00FD08F7" w:rsidP="00FB2385">
            <w:pPr>
              <w:rPr>
                <w:rFonts w:ascii="Century Gothic" w:hAnsi="Century Gothic"/>
                <w:sz w:val="12"/>
                <w:szCs w:val="12"/>
              </w:rPr>
            </w:pPr>
          </w:p>
          <w:p w14:paraId="6FEBD644"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 mln PLN</w:t>
            </w:r>
          </w:p>
          <w:p w14:paraId="4587CF96" w14:textId="77777777" w:rsidR="00FD08F7" w:rsidRPr="00106003" w:rsidRDefault="00FD08F7" w:rsidP="00FB2385">
            <w:pPr>
              <w:rPr>
                <w:rFonts w:ascii="Century Gothic" w:hAnsi="Century Gothic"/>
                <w:b/>
                <w:sz w:val="20"/>
                <w:szCs w:val="20"/>
              </w:rPr>
            </w:pPr>
          </w:p>
        </w:tc>
      </w:tr>
      <w:tr w:rsidR="00FD08F7" w:rsidRPr="00106003" w14:paraId="345946BD" w14:textId="77777777" w:rsidTr="00FB2385">
        <w:tblPrEx>
          <w:jc w:val="center"/>
        </w:tblPrEx>
        <w:trPr>
          <w:jc w:val="center"/>
        </w:trPr>
        <w:tc>
          <w:tcPr>
            <w:tcW w:w="1437" w:type="dxa"/>
            <w:gridSpan w:val="2"/>
            <w:shd w:val="clear" w:color="auto" w:fill="auto"/>
            <w:vAlign w:val="center"/>
          </w:tcPr>
          <w:p w14:paraId="0112629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wibracjami</w:t>
            </w:r>
          </w:p>
        </w:tc>
        <w:tc>
          <w:tcPr>
            <w:tcW w:w="1438" w:type="dxa"/>
            <w:gridSpan w:val="5"/>
            <w:shd w:val="clear" w:color="auto" w:fill="auto"/>
            <w:vAlign w:val="center"/>
          </w:tcPr>
          <w:p w14:paraId="395D9B4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400 tys. PLN </w:t>
            </w:r>
          </w:p>
        </w:tc>
        <w:tc>
          <w:tcPr>
            <w:tcW w:w="1373" w:type="dxa"/>
            <w:gridSpan w:val="3"/>
            <w:shd w:val="clear" w:color="auto" w:fill="auto"/>
            <w:vAlign w:val="center"/>
          </w:tcPr>
          <w:p w14:paraId="571A5A11" w14:textId="77777777" w:rsidR="00FD08F7" w:rsidRPr="002E07AE" w:rsidRDefault="00FD08F7" w:rsidP="00FB2385">
            <w:pPr>
              <w:rPr>
                <w:rFonts w:ascii="Century Gothic" w:hAnsi="Century Gothic"/>
                <w:sz w:val="12"/>
                <w:szCs w:val="12"/>
              </w:rPr>
            </w:pPr>
          </w:p>
          <w:p w14:paraId="28FE25B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38FA2B76" w14:textId="77777777" w:rsidR="00FD08F7" w:rsidRPr="002E07AE" w:rsidRDefault="00FD08F7" w:rsidP="00FB2385">
            <w:pPr>
              <w:rPr>
                <w:rFonts w:ascii="Century Gothic" w:hAnsi="Century Gothic"/>
                <w:sz w:val="12"/>
                <w:szCs w:val="12"/>
              </w:rPr>
            </w:pPr>
          </w:p>
        </w:tc>
        <w:tc>
          <w:tcPr>
            <w:tcW w:w="1503" w:type="dxa"/>
            <w:gridSpan w:val="3"/>
            <w:shd w:val="clear" w:color="auto" w:fill="auto"/>
            <w:vAlign w:val="center"/>
          </w:tcPr>
          <w:p w14:paraId="70620E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7CC028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2E97A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20FD48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6D392E97" w14:textId="77777777" w:rsidTr="00FB2385">
        <w:tblPrEx>
          <w:jc w:val="center"/>
        </w:tblPrEx>
        <w:trPr>
          <w:jc w:val="center"/>
        </w:trPr>
        <w:tc>
          <w:tcPr>
            <w:tcW w:w="1437" w:type="dxa"/>
            <w:gridSpan w:val="2"/>
            <w:shd w:val="clear" w:color="auto" w:fill="auto"/>
            <w:vAlign w:val="center"/>
          </w:tcPr>
          <w:p w14:paraId="5FFB98A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prace rozbiórkowe i wyburzeniowe</w:t>
            </w:r>
          </w:p>
        </w:tc>
        <w:tc>
          <w:tcPr>
            <w:tcW w:w="1438" w:type="dxa"/>
            <w:gridSpan w:val="5"/>
            <w:shd w:val="clear" w:color="auto" w:fill="auto"/>
            <w:vAlign w:val="center"/>
          </w:tcPr>
          <w:p w14:paraId="521B2C68" w14:textId="77777777" w:rsidR="00FD08F7" w:rsidRPr="002E07AE" w:rsidRDefault="00FD08F7" w:rsidP="00FB2385">
            <w:pPr>
              <w:rPr>
                <w:rFonts w:ascii="Century Gothic" w:hAnsi="Century Gothic"/>
                <w:sz w:val="12"/>
                <w:szCs w:val="12"/>
              </w:rPr>
            </w:pPr>
          </w:p>
          <w:p w14:paraId="77837C67" w14:textId="77777777" w:rsidR="00FD08F7" w:rsidRPr="002E07AE" w:rsidRDefault="00FD08F7" w:rsidP="00FB2385">
            <w:pPr>
              <w:rPr>
                <w:rFonts w:ascii="Century Gothic" w:hAnsi="Century Gothic"/>
                <w:sz w:val="18"/>
                <w:szCs w:val="18"/>
              </w:rPr>
            </w:pPr>
            <w:r w:rsidRPr="002E07AE">
              <w:rPr>
                <w:rFonts w:ascii="Century Gothic" w:hAnsi="Century Gothic"/>
                <w:sz w:val="12"/>
                <w:szCs w:val="12"/>
              </w:rPr>
              <w:t xml:space="preserve">400 tys. PLN (wymagane dla Inwestycji, których przedmiot prac obejmuje prace </w:t>
            </w:r>
            <w:r w:rsidRPr="002E07AE">
              <w:rPr>
                <w:rFonts w:ascii="Century Gothic" w:hAnsi="Century Gothic"/>
                <w:sz w:val="12"/>
                <w:szCs w:val="12"/>
              </w:rPr>
              <w:lastRenderedPageBreak/>
              <w:t>rozbiórkowe/wyburzeniowe);</w:t>
            </w:r>
          </w:p>
          <w:p w14:paraId="0A486778" w14:textId="77777777" w:rsidR="00FD08F7" w:rsidRPr="002E07AE" w:rsidRDefault="00FD08F7" w:rsidP="00FB2385">
            <w:pPr>
              <w:rPr>
                <w:rFonts w:ascii="Century Gothic" w:hAnsi="Century Gothic"/>
                <w:b/>
                <w:sz w:val="20"/>
                <w:szCs w:val="20"/>
              </w:rPr>
            </w:pPr>
          </w:p>
        </w:tc>
        <w:tc>
          <w:tcPr>
            <w:tcW w:w="1373" w:type="dxa"/>
            <w:gridSpan w:val="3"/>
            <w:shd w:val="clear" w:color="auto" w:fill="auto"/>
            <w:vAlign w:val="center"/>
          </w:tcPr>
          <w:p w14:paraId="16B6176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100 tys. PLN</w:t>
            </w:r>
          </w:p>
          <w:p w14:paraId="62AB7AD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 (wymagane dla Inwestycji, których przedmiot prac obejmuje prace </w:t>
            </w:r>
            <w:r w:rsidRPr="002E07AE">
              <w:rPr>
                <w:rFonts w:ascii="Century Gothic" w:hAnsi="Century Gothic"/>
                <w:sz w:val="12"/>
                <w:szCs w:val="12"/>
              </w:rPr>
              <w:lastRenderedPageBreak/>
              <w:t>rozbiórkowe/wyburzeniowe)</w:t>
            </w:r>
          </w:p>
        </w:tc>
        <w:tc>
          <w:tcPr>
            <w:tcW w:w="1503" w:type="dxa"/>
            <w:gridSpan w:val="3"/>
            <w:shd w:val="clear" w:color="auto" w:fill="auto"/>
            <w:vAlign w:val="center"/>
          </w:tcPr>
          <w:p w14:paraId="67956AF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lastRenderedPageBreak/>
              <w:t>2.5 mln PLN</w:t>
            </w:r>
          </w:p>
        </w:tc>
        <w:tc>
          <w:tcPr>
            <w:tcW w:w="1438" w:type="dxa"/>
            <w:gridSpan w:val="4"/>
            <w:shd w:val="clear" w:color="auto" w:fill="auto"/>
            <w:vAlign w:val="center"/>
          </w:tcPr>
          <w:p w14:paraId="6A3486A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C1E8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AF1E70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12194FDE" w14:textId="77777777" w:rsidTr="00FB2385">
        <w:tblPrEx>
          <w:jc w:val="center"/>
        </w:tblPrEx>
        <w:trPr>
          <w:jc w:val="center"/>
        </w:trPr>
        <w:tc>
          <w:tcPr>
            <w:tcW w:w="1437" w:type="dxa"/>
            <w:gridSpan w:val="2"/>
            <w:vAlign w:val="center"/>
          </w:tcPr>
          <w:p w14:paraId="45BD4D6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działanie materiałów wybuchowych</w:t>
            </w:r>
          </w:p>
        </w:tc>
        <w:tc>
          <w:tcPr>
            <w:tcW w:w="1438" w:type="dxa"/>
            <w:gridSpan w:val="5"/>
            <w:shd w:val="clear" w:color="auto" w:fill="auto"/>
          </w:tcPr>
          <w:p w14:paraId="0A4EDCF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0E7F5E8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759108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3EDB84C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68089B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C2F6A9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539EBF73" w14:textId="77777777" w:rsidTr="00FB2385">
        <w:tblPrEx>
          <w:jc w:val="center"/>
        </w:tblPrEx>
        <w:trPr>
          <w:jc w:val="center"/>
        </w:trPr>
        <w:tc>
          <w:tcPr>
            <w:tcW w:w="1437" w:type="dxa"/>
            <w:gridSpan w:val="2"/>
            <w:vAlign w:val="center"/>
          </w:tcPr>
          <w:p w14:paraId="7019BAC8"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osunięciem lub zapadnięciem się ziemi</w:t>
            </w:r>
          </w:p>
        </w:tc>
        <w:tc>
          <w:tcPr>
            <w:tcW w:w="1438" w:type="dxa"/>
            <w:gridSpan w:val="5"/>
            <w:shd w:val="clear" w:color="auto" w:fill="auto"/>
            <w:vAlign w:val="center"/>
          </w:tcPr>
          <w:p w14:paraId="261F81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 (wymagane dla Inwestycji, których przedmiot prac obejmuje roboty gruntowe)</w:t>
            </w:r>
          </w:p>
        </w:tc>
        <w:tc>
          <w:tcPr>
            <w:tcW w:w="1373" w:type="dxa"/>
            <w:gridSpan w:val="3"/>
            <w:shd w:val="clear" w:color="auto" w:fill="auto"/>
            <w:vAlign w:val="center"/>
          </w:tcPr>
          <w:p w14:paraId="21AEFC3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510EED7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shd w:val="clear" w:color="auto" w:fill="auto"/>
            <w:vAlign w:val="center"/>
          </w:tcPr>
          <w:p w14:paraId="44B921D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0D53D14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390760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80C86DE"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2CC3A638" w14:textId="77777777" w:rsidTr="00FB2385">
        <w:tblPrEx>
          <w:jc w:val="center"/>
        </w:tblPrEx>
        <w:trPr>
          <w:jc w:val="center"/>
        </w:trPr>
        <w:tc>
          <w:tcPr>
            <w:tcW w:w="1437" w:type="dxa"/>
            <w:gridSpan w:val="2"/>
            <w:vAlign w:val="center"/>
          </w:tcPr>
          <w:p w14:paraId="0C237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mienie w pieczy</w:t>
            </w:r>
          </w:p>
        </w:tc>
        <w:tc>
          <w:tcPr>
            <w:tcW w:w="1438" w:type="dxa"/>
            <w:gridSpan w:val="5"/>
            <w:shd w:val="clear" w:color="auto" w:fill="auto"/>
          </w:tcPr>
          <w:p w14:paraId="48E26B0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1315EC3" w14:textId="77777777" w:rsidR="00FD08F7" w:rsidRPr="002E07AE" w:rsidRDefault="00FD08F7" w:rsidP="00FB2385">
            <w:pPr>
              <w:rPr>
                <w:rFonts w:ascii="Century Gothic" w:hAnsi="Century Gothic"/>
                <w:color w:val="FF0000"/>
                <w:sz w:val="12"/>
                <w:szCs w:val="12"/>
              </w:rPr>
            </w:pPr>
            <w:r w:rsidRPr="002E07AE">
              <w:rPr>
                <w:rFonts w:ascii="Century Gothic" w:hAnsi="Century Gothic"/>
                <w:sz w:val="12"/>
                <w:szCs w:val="12"/>
              </w:rPr>
              <w:t xml:space="preserve">X </w:t>
            </w:r>
          </w:p>
        </w:tc>
        <w:tc>
          <w:tcPr>
            <w:tcW w:w="1503" w:type="dxa"/>
            <w:gridSpan w:val="3"/>
            <w:shd w:val="clear" w:color="auto" w:fill="auto"/>
            <w:vAlign w:val="center"/>
          </w:tcPr>
          <w:p w14:paraId="4E0D2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9FF97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D50F5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5E9FE0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0400A57F" w14:textId="77777777" w:rsidTr="00FB2385">
        <w:tblPrEx>
          <w:jc w:val="center"/>
        </w:tblPrEx>
        <w:trPr>
          <w:jc w:val="center"/>
        </w:trPr>
        <w:tc>
          <w:tcPr>
            <w:tcW w:w="1437" w:type="dxa"/>
            <w:gridSpan w:val="2"/>
            <w:vAlign w:val="center"/>
          </w:tcPr>
          <w:p w14:paraId="68CC6B1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usług na mieniu</w:t>
            </w:r>
          </w:p>
        </w:tc>
        <w:tc>
          <w:tcPr>
            <w:tcW w:w="1438" w:type="dxa"/>
            <w:gridSpan w:val="5"/>
            <w:shd w:val="clear" w:color="auto" w:fill="auto"/>
            <w:vAlign w:val="center"/>
          </w:tcPr>
          <w:p w14:paraId="053431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3E6B7D1A" w14:textId="77777777" w:rsidR="00FD08F7" w:rsidRPr="002E07AE" w:rsidRDefault="00FD08F7" w:rsidP="00FB2385">
            <w:pPr>
              <w:rPr>
                <w:rFonts w:ascii="Century Gothic" w:hAnsi="Century Gothic"/>
                <w:sz w:val="12"/>
                <w:szCs w:val="12"/>
              </w:rPr>
            </w:pPr>
          </w:p>
          <w:p w14:paraId="3CAB36E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0F65D0FA" w14:textId="77777777" w:rsidR="00FD08F7" w:rsidRPr="002E07AE" w:rsidRDefault="00FD08F7" w:rsidP="00FB2385">
            <w:pPr>
              <w:rPr>
                <w:rFonts w:ascii="Century Gothic" w:hAnsi="Century Gothic"/>
                <w:sz w:val="12"/>
                <w:szCs w:val="12"/>
              </w:rPr>
            </w:pPr>
          </w:p>
        </w:tc>
        <w:tc>
          <w:tcPr>
            <w:tcW w:w="1503" w:type="dxa"/>
            <w:gridSpan w:val="3"/>
            <w:shd w:val="clear" w:color="auto" w:fill="auto"/>
            <w:vAlign w:val="center"/>
          </w:tcPr>
          <w:p w14:paraId="500EBBD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4A24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7699E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49E8D35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31D41323" w14:textId="77777777" w:rsidTr="00FB2385">
        <w:tblPrEx>
          <w:jc w:val="center"/>
        </w:tblPrEx>
        <w:trPr>
          <w:jc w:val="center"/>
        </w:trPr>
        <w:tc>
          <w:tcPr>
            <w:tcW w:w="1437" w:type="dxa"/>
            <w:gridSpan w:val="2"/>
            <w:vAlign w:val="center"/>
          </w:tcPr>
          <w:p w14:paraId="27D9BA6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utraty dokumentów</w:t>
            </w:r>
          </w:p>
        </w:tc>
        <w:tc>
          <w:tcPr>
            <w:tcW w:w="1438" w:type="dxa"/>
            <w:gridSpan w:val="5"/>
            <w:shd w:val="clear" w:color="auto" w:fill="auto"/>
          </w:tcPr>
          <w:p w14:paraId="66D0BC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70EC190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C88E7FA"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0.5 mln PLN</w:t>
            </w:r>
          </w:p>
        </w:tc>
        <w:tc>
          <w:tcPr>
            <w:tcW w:w="1438" w:type="dxa"/>
            <w:gridSpan w:val="4"/>
            <w:shd w:val="clear" w:color="auto" w:fill="auto"/>
            <w:vAlign w:val="center"/>
          </w:tcPr>
          <w:p w14:paraId="1B3831C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gridSpan w:val="4"/>
            <w:shd w:val="clear" w:color="auto" w:fill="auto"/>
            <w:vAlign w:val="center"/>
          </w:tcPr>
          <w:p w14:paraId="55DA252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vAlign w:val="center"/>
          </w:tcPr>
          <w:p w14:paraId="2CCF900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 mln PLN</w:t>
            </w:r>
          </w:p>
        </w:tc>
      </w:tr>
      <w:tr w:rsidR="00FD08F7" w:rsidRPr="00106003" w14:paraId="4E58D02F" w14:textId="77777777" w:rsidTr="00FB2385">
        <w:tblPrEx>
          <w:jc w:val="center"/>
        </w:tblPrEx>
        <w:trPr>
          <w:jc w:val="center"/>
        </w:trPr>
        <w:tc>
          <w:tcPr>
            <w:tcW w:w="1437" w:type="dxa"/>
            <w:gridSpan w:val="2"/>
            <w:vAlign w:val="center"/>
          </w:tcPr>
          <w:p w14:paraId="2FEEF5F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 xml:space="preserve">OC za szkody w instalacjach podziemnych </w:t>
            </w:r>
          </w:p>
        </w:tc>
        <w:tc>
          <w:tcPr>
            <w:tcW w:w="1438" w:type="dxa"/>
            <w:gridSpan w:val="5"/>
            <w:shd w:val="clear" w:color="auto" w:fill="auto"/>
            <w:vAlign w:val="center"/>
          </w:tcPr>
          <w:p w14:paraId="7D5ECCC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38E4175D" w14:textId="77777777" w:rsidR="00FD08F7" w:rsidRPr="002E07AE" w:rsidRDefault="00FD08F7" w:rsidP="00FB2385">
            <w:pPr>
              <w:rPr>
                <w:rFonts w:ascii="Century Gothic" w:hAnsi="Century Gothic"/>
                <w:sz w:val="12"/>
                <w:szCs w:val="12"/>
              </w:rPr>
            </w:pPr>
          </w:p>
          <w:p w14:paraId="21610F7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239C44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shd w:val="clear" w:color="auto" w:fill="auto"/>
            <w:vAlign w:val="center"/>
          </w:tcPr>
          <w:p w14:paraId="3CF3C95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F7F9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D3257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F4AA996"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3EB83D1C" w14:textId="77777777" w:rsidTr="00FB2385">
        <w:tblPrEx>
          <w:jc w:val="center"/>
        </w:tblPrEx>
        <w:trPr>
          <w:jc w:val="center"/>
        </w:trPr>
        <w:tc>
          <w:tcPr>
            <w:tcW w:w="1437" w:type="dxa"/>
            <w:gridSpan w:val="2"/>
            <w:vAlign w:val="center"/>
          </w:tcPr>
          <w:p w14:paraId="40377C1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szkody wskutek awarii instalacji</w:t>
            </w:r>
          </w:p>
        </w:tc>
        <w:tc>
          <w:tcPr>
            <w:tcW w:w="1438" w:type="dxa"/>
            <w:gridSpan w:val="5"/>
            <w:shd w:val="clear" w:color="auto" w:fill="auto"/>
          </w:tcPr>
          <w:p w14:paraId="2BA0FA4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59ADD01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C1567A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C35AB2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1F420B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D9881CB"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52C5312B" w14:textId="77777777" w:rsidTr="00FB2385">
        <w:tblPrEx>
          <w:jc w:val="center"/>
        </w:tblPrEx>
        <w:trPr>
          <w:jc w:val="center"/>
        </w:trPr>
        <w:tc>
          <w:tcPr>
            <w:tcW w:w="1437" w:type="dxa"/>
            <w:gridSpan w:val="2"/>
            <w:vAlign w:val="center"/>
          </w:tcPr>
          <w:p w14:paraId="0B73084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prace ładunkowe</w:t>
            </w:r>
          </w:p>
        </w:tc>
        <w:tc>
          <w:tcPr>
            <w:tcW w:w="1438" w:type="dxa"/>
            <w:gridSpan w:val="5"/>
            <w:shd w:val="clear" w:color="auto" w:fill="auto"/>
          </w:tcPr>
          <w:p w14:paraId="5711D067"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6174F13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E576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93B38B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4FFB4AC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67071A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6E43F16E" w14:textId="77777777" w:rsidTr="00FB2385">
        <w:tblPrEx>
          <w:jc w:val="center"/>
        </w:tblPrEx>
        <w:trPr>
          <w:jc w:val="center"/>
        </w:trPr>
        <w:tc>
          <w:tcPr>
            <w:tcW w:w="1437" w:type="dxa"/>
            <w:gridSpan w:val="2"/>
            <w:vAlign w:val="center"/>
          </w:tcPr>
          <w:p w14:paraId="71FC114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nagłe i niespodziewane szkody wyrządzone przez powolne działanie czynników</w:t>
            </w:r>
          </w:p>
        </w:tc>
        <w:tc>
          <w:tcPr>
            <w:tcW w:w="1438" w:type="dxa"/>
            <w:gridSpan w:val="5"/>
            <w:shd w:val="clear" w:color="auto" w:fill="auto"/>
          </w:tcPr>
          <w:p w14:paraId="6E2F44F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26752A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7DF92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6FAB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A6F35A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476AFBA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EC61E1" w14:paraId="275DEBEA" w14:textId="77777777" w:rsidTr="00FB2385">
        <w:tblPrEx>
          <w:jc w:val="center"/>
        </w:tblPrEx>
        <w:trPr>
          <w:jc w:val="center"/>
        </w:trPr>
        <w:tc>
          <w:tcPr>
            <w:tcW w:w="1437" w:type="dxa"/>
            <w:gridSpan w:val="2"/>
            <w:vAlign w:val="center"/>
          </w:tcPr>
          <w:p w14:paraId="3F91EDA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wyrządzone przez podwykonawców</w:t>
            </w:r>
          </w:p>
          <w:p w14:paraId="5C577164" w14:textId="77777777" w:rsidR="00FD08F7" w:rsidRPr="002E07AE" w:rsidRDefault="00FD08F7" w:rsidP="00FB2385">
            <w:pPr>
              <w:rPr>
                <w:rFonts w:ascii="Century Gothic" w:hAnsi="Century Gothic"/>
                <w:b/>
                <w:sz w:val="20"/>
                <w:szCs w:val="20"/>
              </w:rPr>
            </w:pPr>
          </w:p>
        </w:tc>
        <w:tc>
          <w:tcPr>
            <w:tcW w:w="1438" w:type="dxa"/>
            <w:gridSpan w:val="5"/>
            <w:shd w:val="clear" w:color="auto" w:fill="auto"/>
            <w:vAlign w:val="center"/>
          </w:tcPr>
          <w:p w14:paraId="21A5F2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76673F01" w14:textId="77777777" w:rsidR="00FD08F7" w:rsidRPr="002E07AE" w:rsidRDefault="00FD08F7" w:rsidP="00FB2385">
            <w:pPr>
              <w:rPr>
                <w:rFonts w:ascii="Century Gothic" w:hAnsi="Century Gothic"/>
                <w:color w:val="000000"/>
                <w:sz w:val="18"/>
                <w:szCs w:val="18"/>
              </w:rPr>
            </w:pPr>
          </w:p>
        </w:tc>
        <w:tc>
          <w:tcPr>
            <w:tcW w:w="1373" w:type="dxa"/>
            <w:gridSpan w:val="3"/>
            <w:shd w:val="clear" w:color="auto" w:fill="auto"/>
            <w:vAlign w:val="center"/>
          </w:tcPr>
          <w:p w14:paraId="71E8EF90" w14:textId="77777777" w:rsidR="00FD08F7" w:rsidRPr="002E07AE" w:rsidRDefault="00FD08F7" w:rsidP="00FB2385">
            <w:pPr>
              <w:rPr>
                <w:rFonts w:ascii="Century Gothic" w:hAnsi="Century Gothic"/>
                <w:color w:val="000000"/>
                <w:sz w:val="18"/>
                <w:szCs w:val="18"/>
              </w:rPr>
            </w:pPr>
            <w:r w:rsidRPr="002E07AE">
              <w:rPr>
                <w:rFonts w:ascii="Century Gothic" w:hAnsi="Century Gothic"/>
                <w:sz w:val="12"/>
                <w:szCs w:val="12"/>
              </w:rPr>
              <w:t xml:space="preserve">500 tys. PLN </w:t>
            </w:r>
          </w:p>
        </w:tc>
        <w:tc>
          <w:tcPr>
            <w:tcW w:w="1503" w:type="dxa"/>
            <w:gridSpan w:val="3"/>
            <w:shd w:val="clear" w:color="auto" w:fill="auto"/>
            <w:vAlign w:val="center"/>
          </w:tcPr>
          <w:p w14:paraId="103B5E3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509A94B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 mln PLN</w:t>
            </w:r>
          </w:p>
        </w:tc>
        <w:tc>
          <w:tcPr>
            <w:tcW w:w="1438" w:type="dxa"/>
            <w:gridSpan w:val="4"/>
            <w:shd w:val="clear" w:color="auto" w:fill="auto"/>
            <w:vAlign w:val="center"/>
          </w:tcPr>
          <w:p w14:paraId="5548DCF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20 mln PLN</w:t>
            </w:r>
          </w:p>
        </w:tc>
        <w:tc>
          <w:tcPr>
            <w:tcW w:w="1438" w:type="dxa"/>
            <w:vAlign w:val="center"/>
          </w:tcPr>
          <w:p w14:paraId="6750F1EC"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40 mln PLN</w:t>
            </w:r>
          </w:p>
        </w:tc>
      </w:tr>
      <w:tr w:rsidR="00FD08F7" w14:paraId="38F1EE0B" w14:textId="77777777" w:rsidTr="00FB2385">
        <w:tblPrEx>
          <w:jc w:val="center"/>
        </w:tblPrEx>
        <w:trPr>
          <w:jc w:val="center"/>
        </w:trPr>
        <w:tc>
          <w:tcPr>
            <w:tcW w:w="1437" w:type="dxa"/>
            <w:gridSpan w:val="2"/>
            <w:vAlign w:val="center"/>
          </w:tcPr>
          <w:p w14:paraId="5930292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rażącego niedbalstwa</w:t>
            </w:r>
          </w:p>
        </w:tc>
        <w:tc>
          <w:tcPr>
            <w:tcW w:w="1438" w:type="dxa"/>
            <w:gridSpan w:val="5"/>
            <w:shd w:val="clear" w:color="auto" w:fill="auto"/>
            <w:vAlign w:val="center"/>
          </w:tcPr>
          <w:p w14:paraId="27A893E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093E64ED" w14:textId="77777777" w:rsidR="00FD08F7" w:rsidRPr="002E07AE" w:rsidRDefault="00FD08F7" w:rsidP="00FB2385">
            <w:pPr>
              <w:rPr>
                <w:rFonts w:ascii="Century Gothic" w:hAnsi="Century Gothic"/>
                <w:sz w:val="12"/>
                <w:szCs w:val="12"/>
              </w:rPr>
            </w:pPr>
          </w:p>
        </w:tc>
        <w:tc>
          <w:tcPr>
            <w:tcW w:w="1373" w:type="dxa"/>
            <w:gridSpan w:val="3"/>
            <w:shd w:val="clear" w:color="auto" w:fill="auto"/>
            <w:vAlign w:val="center"/>
          </w:tcPr>
          <w:p w14:paraId="39B29C6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500 tys. PLN </w:t>
            </w:r>
          </w:p>
        </w:tc>
        <w:tc>
          <w:tcPr>
            <w:tcW w:w="1503" w:type="dxa"/>
            <w:gridSpan w:val="3"/>
            <w:shd w:val="clear" w:color="auto" w:fill="auto"/>
            <w:vAlign w:val="center"/>
          </w:tcPr>
          <w:p w14:paraId="14281A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19FBBB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47F04B1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7DB0BB"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14:paraId="6DDE2645" w14:textId="77777777" w:rsidTr="00FB2385">
        <w:tblPrEx>
          <w:jc w:val="center"/>
        </w:tblPrEx>
        <w:trPr>
          <w:jc w:val="center"/>
        </w:trPr>
        <w:tc>
          <w:tcPr>
            <w:tcW w:w="1437" w:type="dxa"/>
            <w:gridSpan w:val="2"/>
            <w:vAlign w:val="center"/>
          </w:tcPr>
          <w:p w14:paraId="3445FC5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winy umyślnej (Zamawiający dopuszcza wyłączenie winy umyślnej reprezentantów Ubezpieczonego)</w:t>
            </w:r>
          </w:p>
        </w:tc>
        <w:tc>
          <w:tcPr>
            <w:tcW w:w="1438" w:type="dxa"/>
            <w:gridSpan w:val="5"/>
            <w:shd w:val="clear" w:color="auto" w:fill="auto"/>
          </w:tcPr>
          <w:p w14:paraId="7BEEF92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373" w:type="dxa"/>
            <w:gridSpan w:val="3"/>
            <w:shd w:val="clear" w:color="auto" w:fill="auto"/>
          </w:tcPr>
          <w:p w14:paraId="19D98C6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9EB7A6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9C44D8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2ADE70F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2A13795"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323F8C" w14:paraId="793840F5" w14:textId="77777777" w:rsidTr="00FB2385">
        <w:tblPrEx>
          <w:jc w:val="center"/>
        </w:tblPrEx>
        <w:trPr>
          <w:jc w:val="center"/>
        </w:trPr>
        <w:tc>
          <w:tcPr>
            <w:tcW w:w="10065" w:type="dxa"/>
            <w:gridSpan w:val="22"/>
            <w:shd w:val="clear" w:color="auto" w:fill="auto"/>
          </w:tcPr>
          <w:p w14:paraId="7E6F086B" w14:textId="77856BBD" w:rsidR="00FD08F7" w:rsidRPr="00A523E3" w:rsidRDefault="00FD08F7" w:rsidP="00FD08F7">
            <w:pPr>
              <w:pStyle w:val="Akapitzlist"/>
              <w:numPr>
                <w:ilvl w:val="0"/>
                <w:numId w:val="45"/>
              </w:numPr>
              <w:jc w:val="both"/>
              <w:rPr>
                <w:rFonts w:ascii="Century Gothic" w:hAnsi="Century Gothic"/>
                <w:sz w:val="20"/>
                <w:szCs w:val="20"/>
              </w:rPr>
            </w:pPr>
            <w:r>
              <w:rPr>
                <w:rFonts w:ascii="Century Gothic" w:hAnsi="Century Gothic"/>
                <w:b/>
                <w:sz w:val="20"/>
                <w:szCs w:val="20"/>
              </w:rPr>
              <w:t>Okres ubezpieczenia</w:t>
            </w:r>
          </w:p>
          <w:p w14:paraId="548325F3" w14:textId="77777777" w:rsidR="00A523E3" w:rsidRPr="00A523E3" w:rsidRDefault="00A523E3" w:rsidP="00A523E3">
            <w:pPr>
              <w:pStyle w:val="Akapitzlist"/>
              <w:jc w:val="both"/>
              <w:rPr>
                <w:rFonts w:ascii="Century Gothic" w:hAnsi="Century Gothic"/>
                <w:sz w:val="20"/>
                <w:szCs w:val="20"/>
              </w:rPr>
            </w:pPr>
          </w:p>
          <w:p w14:paraId="2597D67A" w14:textId="1C5C750F" w:rsidR="00A523E3" w:rsidRDefault="00A523E3" w:rsidP="00A523E3">
            <w:pPr>
              <w:ind w:left="32"/>
              <w:jc w:val="both"/>
              <w:rPr>
                <w:rFonts w:ascii="Century Gothic" w:hAnsi="Century Gothic"/>
                <w:sz w:val="20"/>
                <w:szCs w:val="20"/>
              </w:rPr>
            </w:pPr>
            <w:r w:rsidRPr="00DD6FA8">
              <w:rPr>
                <w:rFonts w:ascii="Century Gothic" w:hAnsi="Century Gothic"/>
                <w:sz w:val="20"/>
                <w:szCs w:val="20"/>
              </w:rPr>
              <w:t>Z zastrzeżeniem dodatkowych postanowień Umowy, a w szczególności wymogu określonego w  §</w:t>
            </w:r>
            <w:r w:rsidR="00613187">
              <w:rPr>
                <w:rFonts w:ascii="Century Gothic" w:hAnsi="Century Gothic"/>
                <w:sz w:val="20"/>
                <w:szCs w:val="20"/>
              </w:rPr>
              <w:t>7</w:t>
            </w:r>
            <w:r w:rsidRPr="00DD6FA8">
              <w:rPr>
                <w:rFonts w:ascii="Century Gothic" w:hAnsi="Century Gothic"/>
                <w:sz w:val="20"/>
                <w:szCs w:val="20"/>
              </w:rPr>
              <w:t xml:space="preserve"> ust. </w:t>
            </w:r>
            <w:r w:rsidR="00613187">
              <w:rPr>
                <w:rFonts w:ascii="Century Gothic" w:hAnsi="Century Gothic"/>
                <w:sz w:val="20"/>
                <w:szCs w:val="20"/>
              </w:rPr>
              <w:t>5</w:t>
            </w:r>
            <w:r w:rsidRPr="00DD6FA8">
              <w:rPr>
                <w:rFonts w:ascii="Century Gothic" w:hAnsi="Century Gothic"/>
                <w:sz w:val="20"/>
                <w:szCs w:val="20"/>
              </w:rPr>
              <w:t xml:space="preserve"> Załącznika nr </w:t>
            </w:r>
            <w:r w:rsidR="00613187">
              <w:rPr>
                <w:rFonts w:ascii="Century Gothic" w:hAnsi="Century Gothic"/>
                <w:sz w:val="20"/>
                <w:szCs w:val="20"/>
              </w:rPr>
              <w:t>9</w:t>
            </w:r>
            <w:r w:rsidRPr="00DD6FA8">
              <w:rPr>
                <w:rFonts w:ascii="Century Gothic" w:hAnsi="Century Gothic"/>
                <w:sz w:val="20"/>
                <w:szCs w:val="20"/>
              </w:rPr>
              <w:t xml:space="preserve"> do </w:t>
            </w:r>
            <w:r>
              <w:rPr>
                <w:rFonts w:ascii="Century Gothic" w:hAnsi="Century Gothic"/>
                <w:sz w:val="20"/>
                <w:szCs w:val="20"/>
              </w:rPr>
              <w:t>Umowy</w:t>
            </w:r>
            <w:r w:rsidRPr="00DD6FA8">
              <w:rPr>
                <w:rFonts w:ascii="Century Gothic" w:hAnsi="Century Gothic"/>
                <w:sz w:val="20"/>
                <w:szCs w:val="20"/>
              </w:rPr>
              <w:t xml:space="preserve"> Zamawiający wymaga następujących okresów ubezpieczenia dla poszczególnych wariantów:</w:t>
            </w:r>
          </w:p>
          <w:p w14:paraId="04A2EBAF" w14:textId="77777777" w:rsidR="00FD08F7" w:rsidRPr="00323F8C" w:rsidRDefault="00FD08F7" w:rsidP="00FB2385">
            <w:pPr>
              <w:pStyle w:val="Akapitzlist"/>
              <w:jc w:val="both"/>
              <w:rPr>
                <w:rFonts w:ascii="Century Gothic" w:hAnsi="Century Gothic"/>
                <w:sz w:val="20"/>
                <w:szCs w:val="20"/>
              </w:rPr>
            </w:pPr>
          </w:p>
        </w:tc>
      </w:tr>
      <w:tr w:rsidR="00FD08F7" w:rsidRPr="000227C7" w14:paraId="491547CE" w14:textId="77777777" w:rsidTr="00FB2385">
        <w:tblPrEx>
          <w:jc w:val="center"/>
        </w:tblPrEx>
        <w:trPr>
          <w:trHeight w:val="237"/>
          <w:jc w:val="center"/>
        </w:trPr>
        <w:tc>
          <w:tcPr>
            <w:tcW w:w="2013" w:type="dxa"/>
            <w:gridSpan w:val="4"/>
          </w:tcPr>
          <w:p w14:paraId="7E20F38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512BA469" w14:textId="77777777" w:rsidR="00FD08F7" w:rsidRPr="000227C7" w:rsidRDefault="00FD08F7" w:rsidP="00FB2385">
            <w:pPr>
              <w:jc w:val="both"/>
              <w:rPr>
                <w:rFonts w:ascii="Century Gothic" w:hAnsi="Century Gothic"/>
                <w:b/>
                <w:sz w:val="20"/>
                <w:szCs w:val="20"/>
              </w:rPr>
            </w:pPr>
          </w:p>
        </w:tc>
        <w:tc>
          <w:tcPr>
            <w:tcW w:w="2013" w:type="dxa"/>
            <w:gridSpan w:val="5"/>
          </w:tcPr>
          <w:p w14:paraId="124F41AA"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596D15B" w14:textId="77777777" w:rsidR="00FD08F7" w:rsidRPr="000227C7" w:rsidRDefault="00FD08F7" w:rsidP="00FB2385">
            <w:pPr>
              <w:jc w:val="center"/>
              <w:rPr>
                <w:rFonts w:ascii="Century Gothic" w:hAnsi="Century Gothic"/>
                <w:b/>
                <w:sz w:val="20"/>
                <w:szCs w:val="20"/>
              </w:rPr>
            </w:pPr>
          </w:p>
        </w:tc>
        <w:tc>
          <w:tcPr>
            <w:tcW w:w="2013" w:type="dxa"/>
            <w:gridSpan w:val="5"/>
            <w:shd w:val="clear" w:color="auto" w:fill="auto"/>
          </w:tcPr>
          <w:p w14:paraId="05EA453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076CED9A" w14:textId="77777777" w:rsidR="00FD08F7" w:rsidRPr="000227C7" w:rsidRDefault="00FD08F7" w:rsidP="00FB2385">
            <w:pPr>
              <w:jc w:val="both"/>
              <w:rPr>
                <w:rFonts w:ascii="Century Gothic" w:hAnsi="Century Gothic"/>
                <w:b/>
                <w:sz w:val="20"/>
                <w:szCs w:val="20"/>
              </w:rPr>
            </w:pPr>
          </w:p>
        </w:tc>
        <w:tc>
          <w:tcPr>
            <w:tcW w:w="2013" w:type="dxa"/>
            <w:gridSpan w:val="4"/>
            <w:shd w:val="clear" w:color="auto" w:fill="auto"/>
          </w:tcPr>
          <w:p w14:paraId="78E3D20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56FD79BC" w14:textId="77777777" w:rsidR="00FD08F7" w:rsidRPr="000227C7" w:rsidRDefault="00FD08F7" w:rsidP="00FB2385">
            <w:pPr>
              <w:jc w:val="both"/>
              <w:rPr>
                <w:rFonts w:ascii="Century Gothic" w:hAnsi="Century Gothic"/>
                <w:b/>
                <w:sz w:val="20"/>
                <w:szCs w:val="20"/>
              </w:rPr>
            </w:pPr>
          </w:p>
        </w:tc>
        <w:tc>
          <w:tcPr>
            <w:tcW w:w="2013" w:type="dxa"/>
            <w:gridSpan w:val="4"/>
            <w:shd w:val="clear" w:color="auto" w:fill="auto"/>
          </w:tcPr>
          <w:p w14:paraId="553412D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r>
              <w:rPr>
                <w:rFonts w:ascii="Century Gothic" w:hAnsi="Century Gothic"/>
                <w:b/>
                <w:bCs/>
                <w:sz w:val="12"/>
                <w:szCs w:val="12"/>
              </w:rPr>
              <w:t>/IVA</w:t>
            </w:r>
          </w:p>
          <w:p w14:paraId="49C29685" w14:textId="77777777" w:rsidR="00FD08F7" w:rsidRPr="000227C7" w:rsidRDefault="00FD08F7" w:rsidP="00FB2385">
            <w:pPr>
              <w:jc w:val="both"/>
              <w:rPr>
                <w:rFonts w:ascii="Century Gothic" w:hAnsi="Century Gothic"/>
                <w:b/>
                <w:sz w:val="20"/>
                <w:szCs w:val="20"/>
              </w:rPr>
            </w:pPr>
          </w:p>
        </w:tc>
      </w:tr>
      <w:tr w:rsidR="00FD08F7" w:rsidRPr="00105159" w14:paraId="7E77E58C" w14:textId="77777777" w:rsidTr="00FB2385">
        <w:tblPrEx>
          <w:jc w:val="center"/>
        </w:tblPrEx>
        <w:trPr>
          <w:trHeight w:val="54"/>
          <w:jc w:val="center"/>
        </w:trPr>
        <w:tc>
          <w:tcPr>
            <w:tcW w:w="2013" w:type="dxa"/>
            <w:gridSpan w:val="4"/>
            <w:vAlign w:val="center"/>
          </w:tcPr>
          <w:p w14:paraId="50707B5B" w14:textId="77777777" w:rsidR="00FD08F7" w:rsidRPr="00323F8C" w:rsidRDefault="00FD08F7" w:rsidP="00FB2385">
            <w:pPr>
              <w:jc w:val="both"/>
              <w:rPr>
                <w:rFonts w:ascii="Century Gothic" w:hAnsi="Century Gothic"/>
                <w:b/>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rPr>
                <w:rFonts w:ascii="Century Gothic" w:hAnsi="Century Gothic"/>
                <w:sz w:val="12"/>
                <w:szCs w:val="12"/>
              </w:rPr>
              <w:t xml:space="preserve"> do dnia podpisania Protokołu odbioru końcowego</w:t>
            </w:r>
          </w:p>
        </w:tc>
        <w:tc>
          <w:tcPr>
            <w:tcW w:w="2013" w:type="dxa"/>
            <w:gridSpan w:val="5"/>
            <w:vAlign w:val="center"/>
          </w:tcPr>
          <w:p w14:paraId="063943E1" w14:textId="77777777" w:rsidR="00FD08F7" w:rsidRPr="00EC61E1" w:rsidRDefault="00FD08F7" w:rsidP="00FB2385">
            <w:pPr>
              <w:jc w:val="both"/>
              <w:rPr>
                <w:rFonts w:ascii="Century Gothic" w:hAnsi="Century Gothic"/>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t xml:space="preserve"> </w:t>
            </w:r>
            <w:r w:rsidRPr="000A3430">
              <w:rPr>
                <w:rFonts w:ascii="Century Gothic" w:hAnsi="Century Gothic"/>
                <w:sz w:val="12"/>
                <w:szCs w:val="12"/>
              </w:rPr>
              <w:t>do dnia podpisania Protokołu odbioru końcowego</w:t>
            </w:r>
          </w:p>
        </w:tc>
        <w:tc>
          <w:tcPr>
            <w:tcW w:w="2013" w:type="dxa"/>
            <w:gridSpan w:val="5"/>
            <w:shd w:val="clear" w:color="auto" w:fill="auto"/>
            <w:vAlign w:val="center"/>
          </w:tcPr>
          <w:p w14:paraId="5DEDBED7" w14:textId="77777777" w:rsidR="00FD08F7"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04BF2F7A"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358D07FB"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r>
      <w:tr w:rsidR="00FD08F7" w:rsidRPr="00323F8C" w14:paraId="02AB832A" w14:textId="77777777" w:rsidTr="00FB2385">
        <w:tblPrEx>
          <w:jc w:val="center"/>
        </w:tblPrEx>
        <w:trPr>
          <w:trHeight w:val="54"/>
          <w:jc w:val="center"/>
        </w:trPr>
        <w:tc>
          <w:tcPr>
            <w:tcW w:w="10065" w:type="dxa"/>
            <w:gridSpan w:val="22"/>
            <w:shd w:val="clear" w:color="auto" w:fill="auto"/>
            <w:vAlign w:val="center"/>
          </w:tcPr>
          <w:p w14:paraId="58AE22FF" w14:textId="77777777" w:rsidR="00FD08F7" w:rsidRPr="009A56ED" w:rsidRDefault="00FD08F7" w:rsidP="00FB2385">
            <w:pPr>
              <w:jc w:val="both"/>
              <w:rPr>
                <w:rFonts w:ascii="Century Gothic" w:hAnsi="Century Gothic"/>
                <w:sz w:val="20"/>
                <w:szCs w:val="20"/>
              </w:rPr>
            </w:pPr>
            <w:r>
              <w:rPr>
                <w:rFonts w:ascii="Century Gothic" w:hAnsi="Century Gothic"/>
                <w:sz w:val="20"/>
                <w:szCs w:val="20"/>
              </w:rPr>
              <w:t>Zamawiający d</w:t>
            </w:r>
            <w:r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Pr="0010313F">
              <w:rPr>
                <w:rFonts w:ascii="Century Gothic" w:hAnsi="Century Gothic"/>
                <w:sz w:val="20"/>
                <w:szCs w:val="20"/>
              </w:rPr>
              <w:t xml:space="preserve">ykonawca jest zobowiązany do nieprzerwanego kontynuowania polisy i zachowania ciągłości </w:t>
            </w:r>
            <w:r w:rsidRPr="009A56ED">
              <w:rPr>
                <w:rFonts w:ascii="Century Gothic" w:hAnsi="Century Gothic"/>
                <w:sz w:val="20"/>
                <w:szCs w:val="20"/>
              </w:rPr>
              <w:t>ochrony ubezpieczeniowej co najmniej przez Okres Realizacji Inwestycji.</w:t>
            </w:r>
          </w:p>
          <w:p w14:paraId="2B816349" w14:textId="77777777" w:rsidR="00FD08F7" w:rsidRPr="0010313F" w:rsidRDefault="00FD08F7" w:rsidP="00FB2385">
            <w:pPr>
              <w:jc w:val="both"/>
              <w:rPr>
                <w:rFonts w:ascii="Century Gothic" w:hAnsi="Century Gothic"/>
                <w:sz w:val="20"/>
                <w:szCs w:val="20"/>
              </w:rPr>
            </w:pPr>
            <w:r w:rsidRPr="009A56ED">
              <w:rPr>
                <w:rFonts w:ascii="Century Gothic" w:hAnsi="Century Gothic"/>
                <w:sz w:val="20"/>
                <w:szCs w:val="20"/>
              </w:rPr>
              <w:t xml:space="preserve">Czasowy zakres ochrony ubezpieczeniowej stosowany w umowie ubezpieczenia (tzw. </w:t>
            </w:r>
            <w:proofErr w:type="spellStart"/>
            <w:r w:rsidRPr="009A56ED">
              <w:rPr>
                <w:rFonts w:ascii="Century Gothic" w:hAnsi="Century Gothic"/>
                <w:sz w:val="20"/>
                <w:szCs w:val="20"/>
              </w:rPr>
              <w:t>trigger</w:t>
            </w:r>
            <w:proofErr w:type="spellEnd"/>
            <w:r w:rsidRPr="009A56ED">
              <w:rPr>
                <w:rFonts w:ascii="Century Gothic" w:hAnsi="Century Gothic"/>
                <w:sz w:val="20"/>
                <w:szCs w:val="20"/>
              </w:rPr>
              <w:t>) powinien obejmować zdarzenia/szkody, które wystąpiły/powstały w Okresie Ubezpieczenia</w:t>
            </w:r>
          </w:p>
          <w:p w14:paraId="1DCAA869" w14:textId="77777777" w:rsidR="00FD08F7" w:rsidRPr="00323F8C" w:rsidRDefault="00FD08F7" w:rsidP="00FB2385">
            <w:pPr>
              <w:jc w:val="both"/>
              <w:rPr>
                <w:rFonts w:ascii="Century Gothic" w:hAnsi="Century Gothic"/>
                <w:sz w:val="12"/>
                <w:szCs w:val="12"/>
              </w:rPr>
            </w:pPr>
          </w:p>
        </w:tc>
      </w:tr>
      <w:tr w:rsidR="00FD08F7" w:rsidRPr="005C5585" w14:paraId="60F01FEC" w14:textId="77777777" w:rsidTr="00FB2385">
        <w:tblPrEx>
          <w:jc w:val="center"/>
        </w:tblPrEx>
        <w:trPr>
          <w:jc w:val="center"/>
        </w:trPr>
        <w:tc>
          <w:tcPr>
            <w:tcW w:w="10065" w:type="dxa"/>
            <w:gridSpan w:val="22"/>
            <w:shd w:val="clear" w:color="auto" w:fill="auto"/>
          </w:tcPr>
          <w:p w14:paraId="08D38C85" w14:textId="77777777" w:rsidR="00FD08F7" w:rsidRPr="006F18F8" w:rsidRDefault="00FD08F7" w:rsidP="00FD08F7">
            <w:pPr>
              <w:pStyle w:val="Akapitzlist"/>
              <w:numPr>
                <w:ilvl w:val="0"/>
                <w:numId w:val="45"/>
              </w:numPr>
              <w:jc w:val="both"/>
            </w:pPr>
            <w:r w:rsidRPr="00947D7E">
              <w:rPr>
                <w:rFonts w:ascii="Century Gothic" w:hAnsi="Century Gothic"/>
                <w:b/>
                <w:sz w:val="20"/>
                <w:szCs w:val="20"/>
              </w:rPr>
              <w:t>Maksymalne, dopuszczalne franszyzy / udziały własne</w:t>
            </w:r>
          </w:p>
          <w:p w14:paraId="36C28EE1" w14:textId="77777777" w:rsidR="00FD08F7" w:rsidRPr="005C5585" w:rsidRDefault="00FD08F7" w:rsidP="00FB2385">
            <w:pPr>
              <w:pStyle w:val="Akapitzlist"/>
              <w:jc w:val="both"/>
            </w:pPr>
          </w:p>
        </w:tc>
      </w:tr>
      <w:tr w:rsidR="00FD08F7" w:rsidRPr="000227C7" w14:paraId="7A73534F" w14:textId="77777777" w:rsidTr="00FB2385">
        <w:tblPrEx>
          <w:jc w:val="center"/>
        </w:tblPrEx>
        <w:trPr>
          <w:trHeight w:val="237"/>
          <w:jc w:val="center"/>
        </w:trPr>
        <w:tc>
          <w:tcPr>
            <w:tcW w:w="1677" w:type="dxa"/>
            <w:gridSpan w:val="3"/>
          </w:tcPr>
          <w:p w14:paraId="77059B9D"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2D2FD20B" w14:textId="77777777" w:rsidR="00FD08F7" w:rsidRPr="000227C7" w:rsidRDefault="00FD08F7" w:rsidP="00FB2385">
            <w:pPr>
              <w:jc w:val="both"/>
              <w:rPr>
                <w:rFonts w:ascii="Century Gothic" w:hAnsi="Century Gothic"/>
                <w:b/>
                <w:sz w:val="20"/>
                <w:szCs w:val="20"/>
              </w:rPr>
            </w:pPr>
          </w:p>
        </w:tc>
        <w:tc>
          <w:tcPr>
            <w:tcW w:w="1678" w:type="dxa"/>
            <w:gridSpan w:val="5"/>
          </w:tcPr>
          <w:p w14:paraId="1E99BB2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AAD81C4" w14:textId="77777777" w:rsidR="00FD08F7" w:rsidRPr="000227C7" w:rsidRDefault="00FD08F7" w:rsidP="00FB2385">
            <w:pPr>
              <w:jc w:val="center"/>
              <w:rPr>
                <w:rFonts w:ascii="Century Gothic" w:hAnsi="Century Gothic"/>
                <w:b/>
                <w:sz w:val="20"/>
                <w:szCs w:val="20"/>
              </w:rPr>
            </w:pPr>
          </w:p>
        </w:tc>
        <w:tc>
          <w:tcPr>
            <w:tcW w:w="1677" w:type="dxa"/>
            <w:gridSpan w:val="4"/>
            <w:shd w:val="clear" w:color="auto" w:fill="auto"/>
          </w:tcPr>
          <w:p w14:paraId="3D57F154"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71D1F509" w14:textId="77777777" w:rsidR="00FD08F7" w:rsidRPr="000227C7" w:rsidRDefault="00FD08F7" w:rsidP="00FB2385">
            <w:pPr>
              <w:jc w:val="both"/>
              <w:rPr>
                <w:rFonts w:ascii="Century Gothic" w:hAnsi="Century Gothic"/>
                <w:b/>
                <w:sz w:val="20"/>
                <w:szCs w:val="20"/>
              </w:rPr>
            </w:pPr>
          </w:p>
        </w:tc>
        <w:tc>
          <w:tcPr>
            <w:tcW w:w="1678" w:type="dxa"/>
            <w:gridSpan w:val="4"/>
            <w:shd w:val="clear" w:color="auto" w:fill="auto"/>
          </w:tcPr>
          <w:p w14:paraId="1EB24C1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391DBE89" w14:textId="77777777" w:rsidR="00FD08F7" w:rsidRPr="000227C7" w:rsidRDefault="00FD08F7" w:rsidP="00FB2385">
            <w:pPr>
              <w:jc w:val="both"/>
              <w:rPr>
                <w:rFonts w:ascii="Century Gothic" w:hAnsi="Century Gothic"/>
                <w:b/>
                <w:sz w:val="20"/>
                <w:szCs w:val="20"/>
              </w:rPr>
            </w:pPr>
          </w:p>
        </w:tc>
        <w:tc>
          <w:tcPr>
            <w:tcW w:w="1677" w:type="dxa"/>
            <w:gridSpan w:val="4"/>
            <w:shd w:val="clear" w:color="auto" w:fill="auto"/>
          </w:tcPr>
          <w:p w14:paraId="45235FBE"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p>
          <w:p w14:paraId="791CCAEB" w14:textId="77777777" w:rsidR="00FD08F7" w:rsidRPr="000227C7" w:rsidRDefault="00FD08F7" w:rsidP="00FB2385">
            <w:pPr>
              <w:jc w:val="both"/>
              <w:rPr>
                <w:rFonts w:ascii="Century Gothic" w:hAnsi="Century Gothic"/>
                <w:b/>
                <w:sz w:val="20"/>
                <w:szCs w:val="20"/>
              </w:rPr>
            </w:pPr>
          </w:p>
        </w:tc>
        <w:tc>
          <w:tcPr>
            <w:tcW w:w="1678" w:type="dxa"/>
            <w:gridSpan w:val="2"/>
          </w:tcPr>
          <w:p w14:paraId="60A1A3D6"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34173C5C" w14:textId="77777777" w:rsidR="00FD08F7" w:rsidRPr="000227C7" w:rsidRDefault="00FD08F7" w:rsidP="00FB2385">
            <w:pPr>
              <w:jc w:val="both"/>
              <w:rPr>
                <w:rFonts w:ascii="Century Gothic" w:hAnsi="Century Gothic"/>
                <w:b/>
                <w:sz w:val="20"/>
                <w:szCs w:val="20"/>
              </w:rPr>
            </w:pPr>
          </w:p>
        </w:tc>
      </w:tr>
      <w:tr w:rsidR="00FD08F7" w:rsidRPr="002C1A63" w14:paraId="05079C9E" w14:textId="77777777" w:rsidTr="00FB2385">
        <w:tblPrEx>
          <w:jc w:val="center"/>
        </w:tblPrEx>
        <w:trPr>
          <w:trHeight w:val="54"/>
          <w:jc w:val="center"/>
        </w:trPr>
        <w:tc>
          <w:tcPr>
            <w:tcW w:w="1677" w:type="dxa"/>
            <w:gridSpan w:val="3"/>
            <w:vAlign w:val="center"/>
          </w:tcPr>
          <w:p w14:paraId="354FFF40" w14:textId="77777777" w:rsidR="00FD08F7" w:rsidRPr="00FD647D" w:rsidRDefault="00FD08F7" w:rsidP="00FB2385">
            <w:pPr>
              <w:jc w:val="both"/>
              <w:rPr>
                <w:rFonts w:ascii="Century Gothic" w:hAnsi="Century Gothic"/>
                <w:b/>
                <w:sz w:val="12"/>
                <w:szCs w:val="12"/>
              </w:rPr>
            </w:pPr>
            <w:r w:rsidRPr="00FD647D">
              <w:rPr>
                <w:rFonts w:ascii="Century Gothic" w:hAnsi="Century Gothic"/>
                <w:bCs/>
                <w:sz w:val="12"/>
                <w:szCs w:val="12"/>
              </w:rPr>
              <w:lastRenderedPageBreak/>
              <w:t xml:space="preserve">zgodnie z </w:t>
            </w:r>
            <w:r>
              <w:rPr>
                <w:rFonts w:ascii="Century Gothic" w:hAnsi="Century Gothic"/>
                <w:bCs/>
                <w:sz w:val="12"/>
                <w:szCs w:val="12"/>
              </w:rPr>
              <w:t xml:space="preserve">dobrą </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8" w:type="dxa"/>
            <w:gridSpan w:val="5"/>
            <w:vAlign w:val="center"/>
          </w:tcPr>
          <w:p w14:paraId="59001656" w14:textId="77777777" w:rsidR="00FD08F7" w:rsidRPr="00FD647D" w:rsidRDefault="00FD08F7" w:rsidP="00FB2385">
            <w:pPr>
              <w:jc w:val="both"/>
              <w:rPr>
                <w:rFonts w:ascii="Century Gothic" w:hAnsi="Century Gothic"/>
                <w:sz w:val="12"/>
                <w:szCs w:val="12"/>
              </w:rPr>
            </w:pPr>
            <w:r w:rsidRPr="00FD647D">
              <w:rPr>
                <w:rFonts w:ascii="Century Gothic" w:hAnsi="Century Gothic"/>
                <w:bCs/>
                <w:sz w:val="12"/>
                <w:szCs w:val="12"/>
              </w:rPr>
              <w:t xml:space="preserve">zgodnie z </w:t>
            </w:r>
            <w:r>
              <w:rPr>
                <w:rFonts w:ascii="Century Gothic" w:hAnsi="Century Gothic"/>
                <w:bCs/>
                <w:sz w:val="12"/>
                <w:szCs w:val="12"/>
              </w:rPr>
              <w:t>dobrą</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7" w:type="dxa"/>
            <w:gridSpan w:val="4"/>
            <w:shd w:val="clear" w:color="auto" w:fill="auto"/>
            <w:vAlign w:val="center"/>
          </w:tcPr>
          <w:p w14:paraId="7365C425"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5.000 PLN</w:t>
            </w:r>
            <w:r w:rsidRPr="002C1A63">
              <w:rPr>
                <w:rFonts w:ascii="Century Gothic" w:hAnsi="Century Gothic"/>
                <w:sz w:val="12"/>
                <w:szCs w:val="12"/>
              </w:rPr>
              <w:t xml:space="preserve"> dla każdej szkody rzeczowej i czystej straty finansowej;</w:t>
            </w:r>
          </w:p>
          <w:p w14:paraId="2222B6A8" w14:textId="77777777" w:rsidR="00FD08F7" w:rsidRPr="002C1A63" w:rsidRDefault="00FD08F7" w:rsidP="00FB2385">
            <w:pPr>
              <w:jc w:val="both"/>
              <w:rPr>
                <w:rFonts w:ascii="Century Gothic" w:hAnsi="Century Gothic"/>
                <w:sz w:val="12"/>
                <w:szCs w:val="12"/>
              </w:rPr>
            </w:pPr>
          </w:p>
          <w:p w14:paraId="28C5FE3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4"/>
            <w:shd w:val="clear" w:color="auto" w:fill="auto"/>
            <w:vAlign w:val="center"/>
          </w:tcPr>
          <w:p w14:paraId="4EB6136A"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10.000 PLN</w:t>
            </w:r>
            <w:r w:rsidRPr="002C1A63">
              <w:rPr>
                <w:rFonts w:ascii="Century Gothic" w:hAnsi="Century Gothic"/>
                <w:sz w:val="12"/>
                <w:szCs w:val="12"/>
              </w:rPr>
              <w:t xml:space="preserve"> dla każdej szkody rzeczowej i czystej straty finansowej</w:t>
            </w:r>
          </w:p>
          <w:p w14:paraId="3A13B362" w14:textId="77777777" w:rsidR="00FD08F7" w:rsidRPr="002C1A63" w:rsidRDefault="00FD08F7" w:rsidP="00FB2385">
            <w:pPr>
              <w:jc w:val="both"/>
              <w:rPr>
                <w:rFonts w:ascii="Century Gothic" w:hAnsi="Century Gothic"/>
                <w:sz w:val="12"/>
                <w:szCs w:val="12"/>
              </w:rPr>
            </w:pPr>
          </w:p>
          <w:p w14:paraId="20D58355"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7" w:type="dxa"/>
            <w:gridSpan w:val="4"/>
            <w:shd w:val="clear" w:color="auto" w:fill="auto"/>
            <w:vAlign w:val="center"/>
          </w:tcPr>
          <w:p w14:paraId="3A1C075B"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6052FFBB" w14:textId="77777777" w:rsidR="00FD08F7" w:rsidRPr="002C1A63" w:rsidRDefault="00FD08F7" w:rsidP="00FB2385">
            <w:pPr>
              <w:jc w:val="both"/>
              <w:rPr>
                <w:rFonts w:ascii="Century Gothic" w:hAnsi="Century Gothic"/>
                <w:sz w:val="12"/>
                <w:szCs w:val="12"/>
              </w:rPr>
            </w:pPr>
          </w:p>
          <w:p w14:paraId="6B298252"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2"/>
            <w:vAlign w:val="center"/>
          </w:tcPr>
          <w:p w14:paraId="32797861"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790BECFD" w14:textId="77777777" w:rsidR="00FD08F7" w:rsidRPr="002C1A63" w:rsidRDefault="00FD08F7" w:rsidP="00FB2385">
            <w:pPr>
              <w:jc w:val="both"/>
              <w:rPr>
                <w:rFonts w:ascii="Century Gothic" w:hAnsi="Century Gothic"/>
                <w:sz w:val="12"/>
                <w:szCs w:val="12"/>
              </w:rPr>
            </w:pPr>
          </w:p>
          <w:p w14:paraId="598F9840" w14:textId="77777777" w:rsidR="00FD08F7" w:rsidRPr="002C1A63" w:rsidRDefault="00FD08F7" w:rsidP="00FB2385">
            <w:pPr>
              <w:jc w:val="both"/>
              <w:rPr>
                <w:rFonts w:ascii="Century Gothic" w:hAnsi="Century Gothic"/>
                <w:sz w:val="12"/>
                <w:szCs w:val="12"/>
              </w:rPr>
            </w:pPr>
            <w:r w:rsidRPr="002C1A63">
              <w:rPr>
                <w:rFonts w:ascii="Century Gothic" w:hAnsi="Century Gothic"/>
                <w:sz w:val="12"/>
                <w:szCs w:val="12"/>
              </w:rPr>
              <w:t>Franszyza/ udział własny dla szkód osobowych zostaje zniesiony</w:t>
            </w:r>
          </w:p>
          <w:p w14:paraId="74D0B047" w14:textId="77777777" w:rsidR="00FD08F7" w:rsidRPr="002C1A63" w:rsidRDefault="00FD08F7" w:rsidP="00FB2385">
            <w:pPr>
              <w:jc w:val="both"/>
              <w:rPr>
                <w:rFonts w:ascii="Century Gothic" w:hAnsi="Century Gothic"/>
                <w:b/>
                <w:sz w:val="12"/>
                <w:szCs w:val="12"/>
              </w:rPr>
            </w:pPr>
          </w:p>
        </w:tc>
      </w:tr>
      <w:tr w:rsidR="00FD08F7" w:rsidRPr="002C1A63" w14:paraId="50F35441" w14:textId="77777777" w:rsidTr="00FB2385">
        <w:tblPrEx>
          <w:jc w:val="center"/>
        </w:tblPrEx>
        <w:trPr>
          <w:trHeight w:val="54"/>
          <w:jc w:val="center"/>
        </w:trPr>
        <w:tc>
          <w:tcPr>
            <w:tcW w:w="10065" w:type="dxa"/>
            <w:gridSpan w:val="22"/>
            <w:shd w:val="clear" w:color="auto" w:fill="auto"/>
            <w:vAlign w:val="center"/>
          </w:tcPr>
          <w:p w14:paraId="10100097" w14:textId="77777777" w:rsidR="00FD08F7" w:rsidRPr="002C1A63" w:rsidRDefault="00FD08F7" w:rsidP="00FB2385">
            <w:pPr>
              <w:rPr>
                <w:sz w:val="18"/>
                <w:szCs w:val="18"/>
              </w:rPr>
            </w:pPr>
            <w:r>
              <w:rPr>
                <w:rFonts w:ascii="Century Gothic" w:hAnsi="Century Gothic"/>
                <w:sz w:val="20"/>
                <w:szCs w:val="20"/>
              </w:rPr>
              <w:t xml:space="preserve">* W przypadku Wariantu I </w:t>
            </w:r>
            <w:proofErr w:type="spellStart"/>
            <w:r>
              <w:rPr>
                <w:rFonts w:ascii="Century Gothic" w:hAnsi="Century Gothic"/>
                <w:sz w:val="20"/>
                <w:szCs w:val="20"/>
              </w:rPr>
              <w:t>i</w:t>
            </w:r>
            <w:proofErr w:type="spellEnd"/>
            <w:r>
              <w:rPr>
                <w:rFonts w:ascii="Century Gothic" w:hAnsi="Century Gothic"/>
                <w:sz w:val="20"/>
                <w:szCs w:val="20"/>
              </w:rPr>
              <w:t xml:space="preserve"> IA w</w:t>
            </w:r>
            <w:r w:rsidRPr="00FE0FBD">
              <w:rPr>
                <w:rFonts w:ascii="Century Gothic" w:hAnsi="Century Gothic"/>
                <w:color w:val="000000"/>
                <w:sz w:val="18"/>
                <w:szCs w:val="18"/>
              </w:rPr>
              <w:t xml:space="preserve">ysokość franszyz/udziałów własnych powinna zostać ustalona na rozsądnym poziomie </w:t>
            </w:r>
            <w:r w:rsidRPr="00FE0FBD">
              <w:rPr>
                <w:rFonts w:ascii="Century Gothic" w:hAnsi="Century Gothic"/>
                <w:sz w:val="18"/>
                <w:szCs w:val="18"/>
              </w:rPr>
              <w:t>zgodnie z dobrą praktyką rynku ubezpieczeniowego, uwzględniającą charakter oraz wielkość ryzyka związanego z realizacją Umowy.</w:t>
            </w:r>
          </w:p>
        </w:tc>
      </w:tr>
      <w:tr w:rsidR="00FD08F7" w:rsidRPr="00323F8C" w14:paraId="7F92F90E" w14:textId="77777777" w:rsidTr="00FB2385">
        <w:tblPrEx>
          <w:jc w:val="center"/>
        </w:tblPrEx>
        <w:trPr>
          <w:jc w:val="center"/>
        </w:trPr>
        <w:tc>
          <w:tcPr>
            <w:tcW w:w="10065" w:type="dxa"/>
            <w:gridSpan w:val="22"/>
            <w:shd w:val="clear" w:color="auto" w:fill="auto"/>
          </w:tcPr>
          <w:p w14:paraId="21F432AF" w14:textId="77777777" w:rsidR="00FD08F7" w:rsidRPr="002C1A63" w:rsidRDefault="00FD08F7" w:rsidP="00FD08F7">
            <w:pPr>
              <w:pStyle w:val="Akapitzlist"/>
              <w:numPr>
                <w:ilvl w:val="0"/>
                <w:numId w:val="45"/>
              </w:numPr>
              <w:jc w:val="both"/>
              <w:rPr>
                <w:rFonts w:ascii="Century Gothic" w:hAnsi="Century Gothic"/>
                <w:sz w:val="20"/>
                <w:szCs w:val="20"/>
              </w:rPr>
            </w:pPr>
            <w:r w:rsidRPr="002C1A63">
              <w:rPr>
                <w:rFonts w:ascii="Century Gothic" w:hAnsi="Century Gothic"/>
                <w:b/>
                <w:sz w:val="20"/>
                <w:szCs w:val="20"/>
              </w:rPr>
              <w:t>Regres Ubezpieczeniowy</w:t>
            </w:r>
          </w:p>
          <w:p w14:paraId="30491AB9" w14:textId="77777777" w:rsidR="00FD08F7" w:rsidRPr="00323F8C" w:rsidRDefault="00FD08F7" w:rsidP="00FB2385">
            <w:pPr>
              <w:pStyle w:val="Akapitzlist"/>
              <w:jc w:val="both"/>
              <w:rPr>
                <w:rFonts w:ascii="Century Gothic" w:hAnsi="Century Gothic"/>
                <w:sz w:val="20"/>
                <w:szCs w:val="20"/>
              </w:rPr>
            </w:pPr>
          </w:p>
        </w:tc>
      </w:tr>
      <w:tr w:rsidR="00FD08F7" w:rsidRPr="000227C7" w14:paraId="488EBD82" w14:textId="77777777" w:rsidTr="00FB2385">
        <w:tblPrEx>
          <w:jc w:val="center"/>
        </w:tblPrEx>
        <w:trPr>
          <w:trHeight w:val="237"/>
          <w:jc w:val="center"/>
        </w:trPr>
        <w:tc>
          <w:tcPr>
            <w:tcW w:w="1677" w:type="dxa"/>
            <w:gridSpan w:val="3"/>
            <w:vAlign w:val="center"/>
          </w:tcPr>
          <w:p w14:paraId="446983B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678" w:type="dxa"/>
            <w:gridSpan w:val="5"/>
            <w:vAlign w:val="center"/>
          </w:tcPr>
          <w:p w14:paraId="1EEF30F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IA</w:t>
            </w:r>
          </w:p>
        </w:tc>
        <w:tc>
          <w:tcPr>
            <w:tcW w:w="1677" w:type="dxa"/>
            <w:gridSpan w:val="4"/>
            <w:shd w:val="clear" w:color="auto" w:fill="auto"/>
            <w:vAlign w:val="center"/>
          </w:tcPr>
          <w:p w14:paraId="59355422"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p>
        </w:tc>
        <w:tc>
          <w:tcPr>
            <w:tcW w:w="1678" w:type="dxa"/>
            <w:gridSpan w:val="4"/>
            <w:shd w:val="clear" w:color="auto" w:fill="auto"/>
            <w:vAlign w:val="center"/>
          </w:tcPr>
          <w:p w14:paraId="6DE97A3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r>
              <w:rPr>
                <w:rFonts w:ascii="Century Gothic" w:hAnsi="Century Gothic"/>
                <w:b/>
                <w:bCs/>
                <w:sz w:val="12"/>
                <w:szCs w:val="12"/>
              </w:rPr>
              <w:t>I</w:t>
            </w:r>
          </w:p>
        </w:tc>
        <w:tc>
          <w:tcPr>
            <w:tcW w:w="1677" w:type="dxa"/>
            <w:gridSpan w:val="4"/>
            <w:shd w:val="clear" w:color="auto" w:fill="auto"/>
            <w:vAlign w:val="center"/>
          </w:tcPr>
          <w:p w14:paraId="3103407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678" w:type="dxa"/>
            <w:gridSpan w:val="2"/>
            <w:vAlign w:val="center"/>
          </w:tcPr>
          <w:p w14:paraId="64CDDC7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2C1A63" w14:paraId="073B4A6B" w14:textId="77777777" w:rsidTr="00FB2385">
        <w:tblPrEx>
          <w:jc w:val="center"/>
        </w:tblPrEx>
        <w:trPr>
          <w:trHeight w:val="54"/>
          <w:jc w:val="center"/>
        </w:trPr>
        <w:tc>
          <w:tcPr>
            <w:tcW w:w="1677" w:type="dxa"/>
            <w:gridSpan w:val="3"/>
            <w:shd w:val="clear" w:color="auto" w:fill="auto"/>
          </w:tcPr>
          <w:p w14:paraId="2708F1A1" w14:textId="77777777" w:rsidR="00FD08F7" w:rsidRPr="00323F8C" w:rsidRDefault="00FD08F7" w:rsidP="00FB2385">
            <w:pPr>
              <w:jc w:val="center"/>
              <w:rPr>
                <w:rFonts w:ascii="Century Gothic" w:hAnsi="Century Gothic"/>
                <w:b/>
                <w:sz w:val="12"/>
                <w:szCs w:val="12"/>
              </w:rPr>
            </w:pPr>
            <w:r w:rsidRPr="00F35C80">
              <w:rPr>
                <w:rFonts w:ascii="Century Gothic" w:hAnsi="Century Gothic"/>
                <w:sz w:val="12"/>
                <w:szCs w:val="12"/>
              </w:rPr>
              <w:t>x</w:t>
            </w:r>
          </w:p>
        </w:tc>
        <w:tc>
          <w:tcPr>
            <w:tcW w:w="1678" w:type="dxa"/>
            <w:gridSpan w:val="5"/>
            <w:shd w:val="clear" w:color="auto" w:fill="auto"/>
          </w:tcPr>
          <w:p w14:paraId="1D2A7951" w14:textId="77777777" w:rsidR="00FD08F7" w:rsidRPr="00EC61E1" w:rsidRDefault="00FD08F7" w:rsidP="00FB2385">
            <w:pPr>
              <w:jc w:val="center"/>
              <w:rPr>
                <w:rFonts w:ascii="Century Gothic" w:hAnsi="Century Gothic"/>
                <w:sz w:val="12"/>
                <w:szCs w:val="12"/>
              </w:rPr>
            </w:pPr>
            <w:r w:rsidRPr="00F35C80">
              <w:rPr>
                <w:rFonts w:ascii="Century Gothic" w:hAnsi="Century Gothic"/>
                <w:sz w:val="12"/>
                <w:szCs w:val="12"/>
              </w:rPr>
              <w:t>x</w:t>
            </w:r>
          </w:p>
        </w:tc>
        <w:tc>
          <w:tcPr>
            <w:tcW w:w="1677" w:type="dxa"/>
            <w:gridSpan w:val="4"/>
            <w:shd w:val="clear" w:color="auto" w:fill="auto"/>
            <w:vAlign w:val="center"/>
          </w:tcPr>
          <w:p w14:paraId="017CEB60"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4"/>
            <w:shd w:val="clear" w:color="auto" w:fill="auto"/>
            <w:vAlign w:val="center"/>
          </w:tcPr>
          <w:p w14:paraId="305E784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7" w:type="dxa"/>
            <w:gridSpan w:val="4"/>
            <w:shd w:val="clear" w:color="auto" w:fill="auto"/>
            <w:vAlign w:val="center"/>
          </w:tcPr>
          <w:p w14:paraId="3338EA53"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2"/>
            <w:vAlign w:val="center"/>
          </w:tcPr>
          <w:p w14:paraId="29824FC7"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r>
      <w:tr w:rsidR="00FD08F7" w:rsidRPr="00323F8C" w14:paraId="41D74BEA" w14:textId="77777777" w:rsidTr="00FB2385">
        <w:tblPrEx>
          <w:jc w:val="center"/>
        </w:tblPrEx>
        <w:trPr>
          <w:jc w:val="center"/>
        </w:trPr>
        <w:tc>
          <w:tcPr>
            <w:tcW w:w="10065" w:type="dxa"/>
            <w:gridSpan w:val="22"/>
            <w:shd w:val="clear" w:color="auto" w:fill="auto"/>
          </w:tcPr>
          <w:p w14:paraId="08A2A0C9" w14:textId="77777777" w:rsidR="00FD08F7" w:rsidRDefault="00FD08F7" w:rsidP="00FD08F7">
            <w:pPr>
              <w:pStyle w:val="Akapitzlist"/>
              <w:numPr>
                <w:ilvl w:val="0"/>
                <w:numId w:val="45"/>
              </w:numPr>
              <w:rPr>
                <w:rFonts w:ascii="Century Gothic" w:hAnsi="Century Gothic"/>
                <w:b/>
                <w:sz w:val="20"/>
                <w:szCs w:val="20"/>
              </w:rPr>
            </w:pPr>
            <w:r w:rsidRPr="00AA0921">
              <w:rPr>
                <w:rFonts w:ascii="Century Gothic" w:hAnsi="Century Gothic"/>
                <w:b/>
                <w:sz w:val="20"/>
                <w:szCs w:val="20"/>
              </w:rPr>
              <w:t>Wyłączenia</w:t>
            </w:r>
            <w:r>
              <w:rPr>
                <w:rFonts w:ascii="Century Gothic" w:hAnsi="Century Gothic"/>
                <w:b/>
                <w:sz w:val="20"/>
                <w:szCs w:val="20"/>
              </w:rPr>
              <w:t xml:space="preserve"> z zakresu ubezpieczenia</w:t>
            </w:r>
          </w:p>
          <w:p w14:paraId="61FEF9CD" w14:textId="77777777" w:rsidR="00FD08F7" w:rsidRDefault="00FD08F7" w:rsidP="00FB2385">
            <w:pPr>
              <w:jc w:val="both"/>
              <w:rPr>
                <w:rFonts w:ascii="Century Gothic" w:hAnsi="Century Gothic"/>
                <w:sz w:val="20"/>
                <w:szCs w:val="20"/>
              </w:rPr>
            </w:pPr>
          </w:p>
          <w:p w14:paraId="0DC20734"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Wyłączenia </w:t>
            </w:r>
            <w:r>
              <w:rPr>
                <w:rFonts w:ascii="Century Gothic" w:hAnsi="Century Gothic"/>
                <w:sz w:val="20"/>
                <w:szCs w:val="20"/>
              </w:rPr>
              <w:t xml:space="preserve">odpowiedzialności </w:t>
            </w:r>
            <w:r w:rsidRPr="0010313F">
              <w:rPr>
                <w:rFonts w:ascii="Century Gothic" w:hAnsi="Century Gothic"/>
                <w:sz w:val="20"/>
                <w:szCs w:val="20"/>
              </w:rPr>
              <w:t xml:space="preserve">nie mogą </w:t>
            </w:r>
            <w:r>
              <w:rPr>
                <w:rFonts w:ascii="Century Gothic" w:hAnsi="Century Gothic"/>
                <w:sz w:val="20"/>
                <w:szCs w:val="20"/>
              </w:rPr>
              <w:t xml:space="preserve">wyłączać lub </w:t>
            </w:r>
            <w:r w:rsidRPr="0010313F">
              <w:rPr>
                <w:rFonts w:ascii="Century Gothic" w:hAnsi="Century Gothic"/>
                <w:sz w:val="20"/>
                <w:szCs w:val="20"/>
              </w:rPr>
              <w:t>ogranicz</w:t>
            </w:r>
            <w:r>
              <w:rPr>
                <w:rFonts w:ascii="Century Gothic" w:hAnsi="Century Gothic"/>
                <w:sz w:val="20"/>
                <w:szCs w:val="20"/>
              </w:rPr>
              <w:t>a</w:t>
            </w:r>
            <w:r w:rsidRPr="0010313F">
              <w:rPr>
                <w:rFonts w:ascii="Century Gothic" w:hAnsi="Century Gothic"/>
                <w:sz w:val="20"/>
                <w:szCs w:val="20"/>
              </w:rPr>
              <w:t xml:space="preserve">ć odpowiedzialności </w:t>
            </w:r>
            <w:r>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dobrą praktyką rynk</w:t>
            </w:r>
            <w:r>
              <w:rPr>
                <w:rFonts w:ascii="Century Gothic" w:hAnsi="Century Gothic"/>
                <w:sz w:val="20"/>
                <w:szCs w:val="20"/>
              </w:rPr>
              <w:t>u ubezpieczeniowego</w:t>
            </w:r>
            <w:r w:rsidRPr="0010313F">
              <w:rPr>
                <w:rFonts w:ascii="Century Gothic" w:hAnsi="Century Gothic"/>
                <w:sz w:val="20"/>
                <w:szCs w:val="20"/>
              </w:rPr>
              <w:t>.</w:t>
            </w:r>
          </w:p>
          <w:p w14:paraId="679B09E4" w14:textId="77777777" w:rsidR="00FD08F7" w:rsidRPr="00323F8C" w:rsidRDefault="00FD08F7" w:rsidP="00FB2385">
            <w:pPr>
              <w:jc w:val="both"/>
              <w:rPr>
                <w:rFonts w:ascii="Century Gothic" w:hAnsi="Century Gothic"/>
                <w:sz w:val="20"/>
                <w:szCs w:val="20"/>
              </w:rPr>
            </w:pPr>
          </w:p>
        </w:tc>
      </w:tr>
      <w:tr w:rsidR="00FD08F7" w:rsidRPr="000227C7" w14:paraId="17D8EC48" w14:textId="77777777" w:rsidTr="00FB2385">
        <w:tblPrEx>
          <w:jc w:val="center"/>
        </w:tblPrEx>
        <w:trPr>
          <w:trHeight w:val="237"/>
          <w:jc w:val="center"/>
        </w:trPr>
        <w:tc>
          <w:tcPr>
            <w:tcW w:w="1324" w:type="dxa"/>
            <w:vAlign w:val="center"/>
          </w:tcPr>
          <w:p w14:paraId="7B8832E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365" w:type="dxa"/>
            <w:gridSpan w:val="5"/>
            <w:vAlign w:val="center"/>
          </w:tcPr>
          <w:p w14:paraId="33160BDB"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r>
              <w:rPr>
                <w:rFonts w:ascii="Century Gothic" w:hAnsi="Century Gothic"/>
                <w:b/>
                <w:bCs/>
                <w:sz w:val="12"/>
                <w:szCs w:val="12"/>
              </w:rPr>
              <w:t>A</w:t>
            </w:r>
          </w:p>
        </w:tc>
        <w:tc>
          <w:tcPr>
            <w:tcW w:w="1984" w:type="dxa"/>
            <w:gridSpan w:val="5"/>
            <w:shd w:val="clear" w:color="auto" w:fill="auto"/>
            <w:vAlign w:val="center"/>
          </w:tcPr>
          <w:p w14:paraId="6FD1AA18" w14:textId="77777777" w:rsidR="00FD08F7" w:rsidRPr="00A73BE5"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tc>
        <w:tc>
          <w:tcPr>
            <w:tcW w:w="1843" w:type="dxa"/>
            <w:gridSpan w:val="4"/>
            <w:shd w:val="clear" w:color="auto" w:fill="auto"/>
            <w:vAlign w:val="center"/>
          </w:tcPr>
          <w:p w14:paraId="59775D3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III</w:t>
            </w:r>
          </w:p>
        </w:tc>
        <w:tc>
          <w:tcPr>
            <w:tcW w:w="1797" w:type="dxa"/>
            <w:gridSpan w:val="4"/>
            <w:shd w:val="clear" w:color="auto" w:fill="auto"/>
            <w:vAlign w:val="center"/>
          </w:tcPr>
          <w:p w14:paraId="5340FD8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752" w:type="dxa"/>
            <w:gridSpan w:val="3"/>
            <w:vAlign w:val="center"/>
          </w:tcPr>
          <w:p w14:paraId="7F4BBE85"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A73BE5" w14:paraId="28E4AFEF" w14:textId="77777777" w:rsidTr="00FB2385">
        <w:tblPrEx>
          <w:jc w:val="center"/>
        </w:tblPrEx>
        <w:trPr>
          <w:trHeight w:val="54"/>
          <w:jc w:val="center"/>
        </w:trPr>
        <w:tc>
          <w:tcPr>
            <w:tcW w:w="2689" w:type="dxa"/>
            <w:gridSpan w:val="6"/>
            <w:vAlign w:val="center"/>
          </w:tcPr>
          <w:p w14:paraId="77ED3249" w14:textId="77777777" w:rsidR="00FD08F7" w:rsidRDefault="00FD08F7" w:rsidP="00FB2385">
            <w:pPr>
              <w:tabs>
                <w:tab w:val="left" w:pos="1370"/>
              </w:tabs>
              <w:jc w:val="both"/>
              <w:rPr>
                <w:rFonts w:ascii="Century Gothic" w:hAnsi="Century Gothic"/>
                <w:bCs/>
                <w:sz w:val="14"/>
                <w:szCs w:val="14"/>
              </w:rPr>
            </w:pPr>
            <w:r>
              <w:rPr>
                <w:rFonts w:ascii="Century Gothic" w:hAnsi="Century Gothic"/>
                <w:bCs/>
                <w:sz w:val="14"/>
                <w:szCs w:val="14"/>
              </w:rPr>
              <w:t>Z</w:t>
            </w:r>
            <w:r w:rsidRPr="0027091C">
              <w:rPr>
                <w:rFonts w:ascii="Century Gothic" w:hAnsi="Century Gothic"/>
                <w:bCs/>
                <w:sz w:val="14"/>
                <w:szCs w:val="14"/>
              </w:rPr>
              <w:t xml:space="preserve">godnie z </w:t>
            </w:r>
            <w:r>
              <w:rPr>
                <w:rFonts w:ascii="Century Gothic" w:hAnsi="Century Gothic"/>
                <w:bCs/>
                <w:sz w:val="14"/>
                <w:szCs w:val="14"/>
              </w:rPr>
              <w:t>dobrą</w:t>
            </w:r>
            <w:r w:rsidRPr="0027091C">
              <w:rPr>
                <w:rFonts w:ascii="Century Gothic" w:hAnsi="Century Gothic"/>
                <w:bCs/>
                <w:sz w:val="14"/>
                <w:szCs w:val="14"/>
              </w:rPr>
              <w:t xml:space="preserve"> praktyką rynkową</w:t>
            </w:r>
            <w:r>
              <w:rPr>
                <w:rFonts w:ascii="Century Gothic" w:hAnsi="Century Gothic"/>
                <w:bCs/>
                <w:sz w:val="14"/>
                <w:szCs w:val="14"/>
              </w:rPr>
              <w:t>.</w:t>
            </w:r>
          </w:p>
          <w:p w14:paraId="61AF1A32" w14:textId="77777777" w:rsidR="00FD08F7" w:rsidRPr="0027091C" w:rsidRDefault="00FD08F7" w:rsidP="00FB2385">
            <w:pPr>
              <w:tabs>
                <w:tab w:val="left" w:pos="1370"/>
              </w:tabs>
              <w:jc w:val="both"/>
              <w:rPr>
                <w:rFonts w:ascii="Century Gothic" w:hAnsi="Century Gothic"/>
                <w:sz w:val="14"/>
                <w:szCs w:val="14"/>
              </w:rPr>
            </w:pPr>
            <w:r w:rsidRPr="0027091C">
              <w:rPr>
                <w:rFonts w:ascii="Century Gothic" w:hAnsi="Century Gothic"/>
                <w:bCs/>
                <w:sz w:val="14"/>
                <w:szCs w:val="14"/>
              </w:rPr>
              <w:t xml:space="preserve"> </w:t>
            </w:r>
          </w:p>
          <w:p w14:paraId="158CDDC9" w14:textId="77777777" w:rsidR="00FD08F7" w:rsidRPr="0045587C" w:rsidRDefault="00FD08F7" w:rsidP="00FB2385">
            <w:pPr>
              <w:tabs>
                <w:tab w:val="left" w:pos="1370"/>
              </w:tabs>
              <w:jc w:val="both"/>
              <w:rPr>
                <w:rFonts w:ascii="Century Gothic" w:hAnsi="Century Gothic"/>
                <w:bCs/>
                <w:sz w:val="14"/>
                <w:szCs w:val="14"/>
              </w:rPr>
            </w:pPr>
            <w:r w:rsidRPr="0027091C">
              <w:rPr>
                <w:rFonts w:ascii="Century Gothic" w:hAnsi="Century Gothic"/>
                <w:sz w:val="14"/>
                <w:szCs w:val="14"/>
              </w:rPr>
              <w:t>Zamawiający nie dopuszcza w szczególności zastosowania wyłącze</w:t>
            </w:r>
            <w:r>
              <w:rPr>
                <w:rFonts w:ascii="Century Gothic" w:hAnsi="Century Gothic"/>
                <w:sz w:val="14"/>
                <w:szCs w:val="14"/>
              </w:rPr>
              <w:t xml:space="preserve">nia </w:t>
            </w:r>
            <w:r w:rsidRPr="00726217">
              <w:rPr>
                <w:rFonts w:ascii="Century Gothic" w:hAnsi="Century Gothic"/>
                <w:bCs/>
                <w:sz w:val="14"/>
                <w:szCs w:val="14"/>
              </w:rPr>
              <w:t>odpowiedzialności cywilnej za szkody powstałe w związku z przechowywaniem lub transportem gazów (Wariant I)</w:t>
            </w:r>
            <w:r>
              <w:rPr>
                <w:rFonts w:ascii="Century Gothic" w:hAnsi="Century Gothic"/>
                <w:bCs/>
                <w:sz w:val="14"/>
                <w:szCs w:val="14"/>
              </w:rPr>
              <w:t>.</w:t>
            </w:r>
          </w:p>
          <w:p w14:paraId="582537E4" w14:textId="77777777" w:rsidR="00FD08F7" w:rsidRDefault="00FD08F7" w:rsidP="00FB2385">
            <w:pPr>
              <w:tabs>
                <w:tab w:val="left" w:pos="1370"/>
              </w:tabs>
              <w:jc w:val="both"/>
              <w:rPr>
                <w:rFonts w:ascii="Century Gothic" w:hAnsi="Century Gothic"/>
                <w:bCs/>
                <w:sz w:val="14"/>
                <w:szCs w:val="14"/>
              </w:rPr>
            </w:pPr>
          </w:p>
          <w:p w14:paraId="26DE17CC" w14:textId="77777777" w:rsidR="00FD08F7" w:rsidRPr="00A73BE5" w:rsidRDefault="00FD08F7" w:rsidP="00FB2385">
            <w:pPr>
              <w:tabs>
                <w:tab w:val="left" w:pos="1370"/>
              </w:tabs>
              <w:jc w:val="both"/>
              <w:rPr>
                <w:rFonts w:ascii="Century Gothic" w:hAnsi="Century Gothic"/>
                <w:sz w:val="12"/>
                <w:szCs w:val="12"/>
              </w:rPr>
            </w:pPr>
          </w:p>
        </w:tc>
        <w:tc>
          <w:tcPr>
            <w:tcW w:w="7376" w:type="dxa"/>
            <w:gridSpan w:val="16"/>
            <w:shd w:val="clear" w:color="auto" w:fill="auto"/>
            <w:vAlign w:val="center"/>
          </w:tcPr>
          <w:p w14:paraId="3143AB27" w14:textId="77777777" w:rsidR="00FD08F7" w:rsidRPr="0027091C" w:rsidRDefault="00FD08F7" w:rsidP="00FB2385">
            <w:pPr>
              <w:jc w:val="both"/>
              <w:rPr>
                <w:rFonts w:ascii="Century Gothic" w:hAnsi="Century Gothic"/>
                <w:sz w:val="14"/>
                <w:szCs w:val="14"/>
              </w:rPr>
            </w:pPr>
            <w:r w:rsidRPr="0027091C">
              <w:rPr>
                <w:rFonts w:ascii="Century Gothic" w:hAnsi="Century Gothic"/>
                <w:sz w:val="14"/>
                <w:szCs w:val="14"/>
              </w:rPr>
              <w:t xml:space="preserve">Zamawiający nie dopuszcza w szczególności zastosowania następujących </w:t>
            </w:r>
            <w:proofErr w:type="spellStart"/>
            <w:r w:rsidRPr="0027091C">
              <w:rPr>
                <w:rFonts w:ascii="Century Gothic" w:hAnsi="Century Gothic"/>
                <w:sz w:val="14"/>
                <w:szCs w:val="14"/>
              </w:rPr>
              <w:t>wyłączeń</w:t>
            </w:r>
            <w:proofErr w:type="spellEnd"/>
            <w:r w:rsidRPr="0027091C">
              <w:rPr>
                <w:rFonts w:ascii="Century Gothic" w:hAnsi="Century Gothic"/>
                <w:sz w:val="14"/>
                <w:szCs w:val="14"/>
              </w:rPr>
              <w:t xml:space="preserve">: </w:t>
            </w:r>
          </w:p>
          <w:p w14:paraId="0C09B9EF"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z tytułu przeniesienia ognia i wybuchu;</w:t>
            </w:r>
          </w:p>
          <w:p w14:paraId="6C2EB33A"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szkód za wady budynku lub budowli;</w:t>
            </w:r>
          </w:p>
          <w:p w14:paraId="569EBB1E"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w związku z przechowywaniem lub transportem gazów;</w:t>
            </w:r>
          </w:p>
          <w:p w14:paraId="227D6244"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po przekazaniu pracy lub usługi wynikające z wadliwego ich wykonania;</w:t>
            </w:r>
          </w:p>
          <w:p w14:paraId="3F2F818D"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odpowiedzialności cywilnej z tytułu czystych strat finansowych powstałych w następstwie wadliwości wykonanej pracy lub usługi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1C89D691"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kar pieniężnych, grzywien kar umownych nałożonych na osoby trzecie i rozrysowanych od ubezpieczonego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6EF93211" w14:textId="77777777" w:rsidR="00FD08F7" w:rsidRPr="0027091C" w:rsidRDefault="00FD08F7" w:rsidP="00FB2385">
            <w:pPr>
              <w:numPr>
                <w:ilvl w:val="0"/>
                <w:numId w:val="29"/>
              </w:numPr>
              <w:ind w:left="220" w:hanging="220"/>
              <w:jc w:val="both"/>
              <w:rPr>
                <w:rFonts w:ascii="Century Gothic" w:hAnsi="Century Gothic"/>
                <w:b/>
                <w:sz w:val="14"/>
                <w:szCs w:val="14"/>
              </w:rPr>
            </w:pPr>
            <w:r w:rsidRPr="0027091C">
              <w:rPr>
                <w:rFonts w:ascii="Century Gothic" w:hAnsi="Century Gothic"/>
                <w:sz w:val="14"/>
                <w:szCs w:val="14"/>
              </w:rPr>
              <w:t>ubezpieczenie OC środowiskowej i ekologicznej nie może zawierać warunku uzależniającego ochronę od ograniczonego czasu w jakim ujawni się/zostanie wykryta szkoda (np. 72 godziny),</w:t>
            </w:r>
          </w:p>
          <w:p w14:paraId="6902BB9F" w14:textId="77777777" w:rsidR="00FD08F7" w:rsidRPr="00A73BE5" w:rsidRDefault="00FD08F7" w:rsidP="00FB2385">
            <w:pPr>
              <w:numPr>
                <w:ilvl w:val="0"/>
                <w:numId w:val="29"/>
              </w:numPr>
              <w:ind w:left="220" w:hanging="220"/>
              <w:jc w:val="both"/>
              <w:rPr>
                <w:rFonts w:ascii="Century Gothic" w:hAnsi="Century Gothic"/>
                <w:b/>
                <w:sz w:val="12"/>
                <w:szCs w:val="12"/>
              </w:rPr>
            </w:pPr>
            <w:r w:rsidRPr="0027091C">
              <w:rPr>
                <w:rFonts w:ascii="Century Gothic" w:hAnsi="Century Gothic"/>
                <w:sz w:val="14"/>
                <w:szCs w:val="14"/>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2034B334" w14:textId="20CB939B" w:rsidR="00FD08F7" w:rsidRDefault="00FD08F7" w:rsidP="009F3025">
      <w:pPr>
        <w:spacing w:line="360" w:lineRule="auto"/>
        <w:jc w:val="both"/>
        <w:rPr>
          <w:rFonts w:ascii="Century Gothic" w:eastAsia="Calibri" w:hAnsi="Century Gothic" w:cs="Arial"/>
          <w:b/>
        </w:rPr>
      </w:pPr>
    </w:p>
    <w:p w14:paraId="359BAC60" w14:textId="5C7DC790" w:rsidR="009B3084" w:rsidRPr="003470C6" w:rsidRDefault="006E5F08" w:rsidP="009B3084">
      <w:pPr>
        <w:jc w:val="both"/>
        <w:rPr>
          <w:rFonts w:ascii="Century Gothic" w:hAnsi="Century Gothic"/>
          <w:b/>
        </w:rPr>
      </w:pPr>
      <w:r>
        <w:rPr>
          <w:rFonts w:ascii="Century Gothic" w:hAnsi="Century Gothic"/>
          <w:b/>
        </w:rPr>
        <w:t>Tabela nr 4</w:t>
      </w:r>
    </w:p>
    <w:tbl>
      <w:tblPr>
        <w:tblW w:w="9498" w:type="dxa"/>
        <w:tblInd w:w="-5" w:type="dxa"/>
        <w:tblLook w:val="0000" w:firstRow="0" w:lastRow="0" w:firstColumn="0" w:lastColumn="0" w:noHBand="0" w:noVBand="0"/>
      </w:tblPr>
      <w:tblGrid>
        <w:gridCol w:w="2660"/>
        <w:gridCol w:w="6838"/>
      </w:tblGrid>
      <w:tr w:rsidR="009B3084" w:rsidRPr="008F3651" w14:paraId="7E883C84" w14:textId="77777777" w:rsidTr="00AF62F7">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02B89712" w14:textId="1259F300" w:rsidR="009B3084" w:rsidRPr="000D7E36" w:rsidRDefault="009B3084" w:rsidP="009B3084">
            <w:pPr>
              <w:spacing w:line="240" w:lineRule="auto"/>
              <w:jc w:val="center"/>
              <w:rPr>
                <w:rFonts w:ascii="Century Gothic" w:hAnsi="Century Gothic" w:cs="Arial"/>
                <w:b/>
                <w:sz w:val="20"/>
                <w:szCs w:val="20"/>
              </w:rPr>
            </w:pPr>
            <w:r w:rsidRPr="000D7E36">
              <w:rPr>
                <w:rFonts w:ascii="Century Gothic" w:hAnsi="Century Gothic" w:cs="Arial"/>
                <w:b/>
                <w:sz w:val="20"/>
                <w:szCs w:val="20"/>
              </w:rPr>
              <w:t>Ubezpieczenie następstw Nieszczęśliwych Wypadków (NNW) na Terenie Budowy</w:t>
            </w:r>
            <w:r w:rsidR="009F3025">
              <w:rPr>
                <w:rFonts w:ascii="Century Gothic" w:hAnsi="Century Gothic" w:cs="Arial"/>
                <w:b/>
                <w:sz w:val="20"/>
                <w:szCs w:val="20"/>
              </w:rPr>
              <w:t>/Miejscu realizacji prac</w:t>
            </w:r>
          </w:p>
        </w:tc>
      </w:tr>
      <w:tr w:rsidR="009B3084" w:rsidRPr="008F3651" w14:paraId="45802CAE"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4B868FE3"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Okres Ubezpieczenia</w:t>
            </w:r>
          </w:p>
        </w:tc>
        <w:tc>
          <w:tcPr>
            <w:tcW w:w="6838" w:type="dxa"/>
            <w:tcBorders>
              <w:top w:val="single" w:sz="4" w:space="0" w:color="auto"/>
            </w:tcBorders>
          </w:tcPr>
          <w:p w14:paraId="5D9E581F" w14:textId="161C4DDD" w:rsidR="00471EEC" w:rsidRDefault="009B3084" w:rsidP="00471EEC">
            <w:pPr>
              <w:spacing w:line="240" w:lineRule="auto"/>
              <w:jc w:val="both"/>
              <w:rPr>
                <w:rFonts w:ascii="Century Gothic" w:hAnsi="Century Gothic" w:cs="Arial"/>
                <w:sz w:val="20"/>
                <w:szCs w:val="20"/>
              </w:rPr>
            </w:pPr>
            <w:bookmarkStart w:id="0" w:name="_Toc342556110"/>
            <w:r w:rsidRPr="000D7E36">
              <w:rPr>
                <w:rFonts w:ascii="Century Gothic" w:hAnsi="Century Gothic" w:cs="Arial"/>
                <w:sz w:val="20"/>
                <w:szCs w:val="20"/>
              </w:rPr>
              <w:t>Od momentu przekazania Wykonawcy Terenu Budowy</w:t>
            </w:r>
            <w:r w:rsidR="00AE6705">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sidR="00471EEC">
              <w:rPr>
                <w:rFonts w:ascii="Century Gothic" w:hAnsi="Century Gothic" w:cs="Arial"/>
                <w:sz w:val="20"/>
                <w:szCs w:val="20"/>
              </w:rPr>
              <w:t>podpisania Protokołu Odbioru Końcowego Inwestycji</w:t>
            </w:r>
            <w:r w:rsidR="00AE6705">
              <w:rPr>
                <w:rFonts w:ascii="Century Gothic" w:hAnsi="Century Gothic" w:cs="Arial"/>
                <w:sz w:val="20"/>
                <w:szCs w:val="20"/>
              </w:rPr>
              <w:t>.</w:t>
            </w:r>
          </w:p>
          <w:p w14:paraId="044AD2A8" w14:textId="330F4EBC" w:rsidR="009B3084" w:rsidRPr="000D7E36" w:rsidRDefault="00471EEC" w:rsidP="00471EEC">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009B3084" w:rsidRPr="000D7E36">
              <w:rPr>
                <w:rFonts w:ascii="Century Gothic" w:hAnsi="Century Gothic" w:cs="Arial"/>
                <w:sz w:val="20"/>
                <w:szCs w:val="20"/>
              </w:rPr>
              <w:t>dopuszcza polisy roczne pod warunkiem ich kontynuacji i zachowania ciągłości na niepogorszonych warunkach.</w:t>
            </w:r>
            <w:bookmarkEnd w:id="0"/>
          </w:p>
        </w:tc>
      </w:tr>
      <w:tr w:rsidR="009B3084" w:rsidRPr="008F3651" w14:paraId="53AEB605"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13EEB25"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Suma Ubezpieczenia</w:t>
            </w:r>
          </w:p>
        </w:tc>
        <w:tc>
          <w:tcPr>
            <w:tcW w:w="6838" w:type="dxa"/>
          </w:tcPr>
          <w:p w14:paraId="45CFE5C6" w14:textId="759D3192"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sidR="002D0A1A">
              <w:rPr>
                <w:rFonts w:ascii="Century Gothic" w:hAnsi="Century Gothic" w:cs="Arial"/>
                <w:sz w:val="20"/>
                <w:szCs w:val="20"/>
              </w:rPr>
              <w:t>PLN</w:t>
            </w:r>
            <w:r w:rsidRPr="000D7E36">
              <w:rPr>
                <w:rFonts w:ascii="Century Gothic" w:hAnsi="Century Gothic" w:cs="Arial"/>
                <w:sz w:val="20"/>
                <w:szCs w:val="20"/>
              </w:rPr>
              <w:t xml:space="preserve"> na każdą osobę ubezpieczoną</w:t>
            </w:r>
          </w:p>
        </w:tc>
      </w:tr>
      <w:tr w:rsidR="009B3084" w:rsidRPr="008F3651" w14:paraId="36C4937F"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7089B687"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6E2C5BA4" w14:textId="56E3C97C"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oraz inne osoby wykonujące czynności pozostające w związku </w:t>
            </w:r>
            <w:r w:rsidR="00D23809">
              <w:rPr>
                <w:rFonts w:ascii="Century Gothic" w:hAnsi="Century Gothic" w:cs="Arial"/>
                <w:sz w:val="20"/>
                <w:szCs w:val="20"/>
              </w:rPr>
              <w:br/>
            </w:r>
            <w:r w:rsidRPr="000D7E36">
              <w:rPr>
                <w:rFonts w:ascii="Century Gothic" w:hAnsi="Century Gothic" w:cs="Arial"/>
                <w:sz w:val="20"/>
                <w:szCs w:val="20"/>
              </w:rPr>
              <w:t>z realizacją Przedmiotu Umowy</w:t>
            </w:r>
            <w:r w:rsidR="00AE6705">
              <w:rPr>
                <w:rFonts w:ascii="Century Gothic" w:hAnsi="Century Gothic" w:cs="Arial"/>
                <w:sz w:val="20"/>
                <w:szCs w:val="20"/>
              </w:rPr>
              <w:t>.</w:t>
            </w:r>
          </w:p>
        </w:tc>
      </w:tr>
      <w:tr w:rsidR="009B3084" w:rsidRPr="008F3651" w14:paraId="5F7F2A08"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2E5B3EC9"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lastRenderedPageBreak/>
              <w:t>Warunki Ubezpieczenia</w:t>
            </w:r>
          </w:p>
        </w:tc>
        <w:tc>
          <w:tcPr>
            <w:tcW w:w="6838" w:type="dxa"/>
          </w:tcPr>
          <w:p w14:paraId="7D848214" w14:textId="77777777"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 lub w jego sąsiedztwie.</w:t>
            </w:r>
          </w:p>
        </w:tc>
      </w:tr>
    </w:tbl>
    <w:p w14:paraId="4CCDE242" w14:textId="57F8C43B" w:rsidR="00CF1341" w:rsidRPr="009B2722" w:rsidRDefault="00CF1341" w:rsidP="0010313F">
      <w:pPr>
        <w:spacing w:line="240" w:lineRule="auto"/>
        <w:jc w:val="both"/>
        <w:rPr>
          <w:rFonts w:ascii="Century Gothic" w:hAnsi="Century Gothic"/>
        </w:rPr>
      </w:pPr>
    </w:p>
    <w:sectPr w:rsidR="00CF1341" w:rsidRPr="009B2722" w:rsidSect="00FD08F7">
      <w:headerReference w:type="default" r:id="rId8"/>
      <w:footerReference w:type="default" r:id="rId9"/>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9D201" w14:textId="77777777" w:rsidR="00A622CA" w:rsidRDefault="00A622CA" w:rsidP="00E83CA0">
      <w:pPr>
        <w:spacing w:after="0" w:line="240" w:lineRule="auto"/>
      </w:pPr>
      <w:r>
        <w:separator/>
      </w:r>
    </w:p>
  </w:endnote>
  <w:endnote w:type="continuationSeparator" w:id="0">
    <w:p w14:paraId="75D74CD8" w14:textId="77777777" w:rsidR="00A622CA" w:rsidRDefault="00A622CA" w:rsidP="00E83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enturyGothic">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918384"/>
      <w:docPartObj>
        <w:docPartGallery w:val="Page Numbers (Bottom of Page)"/>
        <w:docPartUnique/>
      </w:docPartObj>
    </w:sdtPr>
    <w:sdtEndPr/>
    <w:sdtContent>
      <w:sdt>
        <w:sdtPr>
          <w:id w:val="-1769616900"/>
          <w:docPartObj>
            <w:docPartGallery w:val="Page Numbers (Top of Page)"/>
            <w:docPartUnique/>
          </w:docPartObj>
        </w:sdtPr>
        <w:sdtEndPr/>
        <w:sdtContent>
          <w:p w14:paraId="2A084F07" w14:textId="0A05FD98" w:rsidR="005D768D" w:rsidRDefault="005D768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15</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sdtContent>
      </w:sdt>
    </w:sdtContent>
  </w:sdt>
  <w:p w14:paraId="0F66005B" w14:textId="77777777" w:rsidR="005D768D" w:rsidRDefault="005D76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B68CE" w14:textId="77777777" w:rsidR="00A622CA" w:rsidRDefault="00A622CA" w:rsidP="00E83CA0">
      <w:pPr>
        <w:spacing w:after="0" w:line="240" w:lineRule="auto"/>
      </w:pPr>
      <w:r>
        <w:separator/>
      </w:r>
    </w:p>
  </w:footnote>
  <w:footnote w:type="continuationSeparator" w:id="0">
    <w:p w14:paraId="032CCEAC" w14:textId="77777777" w:rsidR="00A622CA" w:rsidRDefault="00A622CA" w:rsidP="00E83C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2F6B3" w14:textId="66026BB1" w:rsidR="005D768D" w:rsidRPr="005A7ED1" w:rsidRDefault="005D768D" w:rsidP="005A7ED1">
    <w:pPr>
      <w:pStyle w:val="Nagwek"/>
      <w:jc w:val="right"/>
      <w:rPr>
        <w:b/>
      </w:rPr>
    </w:pPr>
    <w:r w:rsidRPr="005A7ED1">
      <w:rPr>
        <w:b/>
      </w:rPr>
      <w:t>ZAŁĄCZNIK NR</w:t>
    </w:r>
    <w:r w:rsidR="003975A8">
      <w:rPr>
        <w:b/>
      </w:rPr>
      <w:t xml:space="preserve"> 17-</w:t>
    </w:r>
    <w:r w:rsidRPr="005A7ED1">
      <w:rPr>
        <w:b/>
      </w:rPr>
      <w:t xml:space="preserve"> CAR_EAR_OCZ_02</w:t>
    </w:r>
    <w:r w:rsidRPr="005A7ED1">
      <w:t xml:space="preserve"> </w:t>
    </w:r>
    <w:r w:rsidRPr="005A7ED1">
      <w:rPr>
        <w:b/>
      </w:rPr>
      <w:t xml:space="preserve">DO UMOWY </w:t>
    </w:r>
  </w:p>
  <w:p w14:paraId="198059D1" w14:textId="77777777" w:rsidR="005D768D" w:rsidRDefault="005D76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085D0472"/>
    <w:multiLevelType w:val="hybridMultilevel"/>
    <w:tmpl w:val="BA747D0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5B49A3"/>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35FC35B8"/>
    <w:multiLevelType w:val="hybridMultilevel"/>
    <w:tmpl w:val="BD28560E"/>
    <w:lvl w:ilvl="0" w:tplc="A47CB9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6A44CA"/>
    <w:multiLevelType w:val="hybridMultilevel"/>
    <w:tmpl w:val="57606F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B6694E"/>
    <w:multiLevelType w:val="hybridMultilevel"/>
    <w:tmpl w:val="4D182306"/>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C6F28DF"/>
    <w:multiLevelType w:val="hybridMultilevel"/>
    <w:tmpl w:val="EEE43D9A"/>
    <w:lvl w:ilvl="0" w:tplc="AB14A810">
      <w:start w:val="1"/>
      <w:numFmt w:val="decimal"/>
      <w:lvlText w:val="%1)"/>
      <w:lvlJc w:val="left"/>
      <w:pPr>
        <w:ind w:left="394" w:hanging="360"/>
      </w:pPr>
      <w:rPr>
        <w:rFonts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18"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40960FB"/>
    <w:multiLevelType w:val="hybridMultilevel"/>
    <w:tmpl w:val="6F86E198"/>
    <w:lvl w:ilvl="0" w:tplc="10F28574">
      <w:start w:val="1"/>
      <w:numFmt w:val="decimal"/>
      <w:lvlText w:val="%1."/>
      <w:lvlJc w:val="left"/>
      <w:pPr>
        <w:ind w:left="545" w:hanging="360"/>
      </w:pPr>
      <w:rPr>
        <w:b w:val="0"/>
        <w:bCs/>
      </w:rPr>
    </w:lvl>
    <w:lvl w:ilvl="1" w:tplc="04150019" w:tentative="1">
      <w:start w:val="1"/>
      <w:numFmt w:val="lowerLetter"/>
      <w:lvlText w:val="%2."/>
      <w:lvlJc w:val="left"/>
      <w:pPr>
        <w:ind w:left="1265" w:hanging="360"/>
      </w:pPr>
    </w:lvl>
    <w:lvl w:ilvl="2" w:tplc="0415001B" w:tentative="1">
      <w:start w:val="1"/>
      <w:numFmt w:val="lowerRoman"/>
      <w:lvlText w:val="%3."/>
      <w:lvlJc w:val="right"/>
      <w:pPr>
        <w:ind w:left="1985" w:hanging="180"/>
      </w:pPr>
    </w:lvl>
    <w:lvl w:ilvl="3" w:tplc="0415000F" w:tentative="1">
      <w:start w:val="1"/>
      <w:numFmt w:val="decimal"/>
      <w:lvlText w:val="%4."/>
      <w:lvlJc w:val="left"/>
      <w:pPr>
        <w:ind w:left="2705" w:hanging="360"/>
      </w:pPr>
    </w:lvl>
    <w:lvl w:ilvl="4" w:tplc="04150019" w:tentative="1">
      <w:start w:val="1"/>
      <w:numFmt w:val="lowerLetter"/>
      <w:lvlText w:val="%5."/>
      <w:lvlJc w:val="left"/>
      <w:pPr>
        <w:ind w:left="3425" w:hanging="360"/>
      </w:pPr>
    </w:lvl>
    <w:lvl w:ilvl="5" w:tplc="0415001B" w:tentative="1">
      <w:start w:val="1"/>
      <w:numFmt w:val="lowerRoman"/>
      <w:lvlText w:val="%6."/>
      <w:lvlJc w:val="right"/>
      <w:pPr>
        <w:ind w:left="4145" w:hanging="180"/>
      </w:pPr>
    </w:lvl>
    <w:lvl w:ilvl="6" w:tplc="0415000F" w:tentative="1">
      <w:start w:val="1"/>
      <w:numFmt w:val="decimal"/>
      <w:lvlText w:val="%7."/>
      <w:lvlJc w:val="left"/>
      <w:pPr>
        <w:ind w:left="4865" w:hanging="360"/>
      </w:pPr>
    </w:lvl>
    <w:lvl w:ilvl="7" w:tplc="04150019" w:tentative="1">
      <w:start w:val="1"/>
      <w:numFmt w:val="lowerLetter"/>
      <w:lvlText w:val="%8."/>
      <w:lvlJc w:val="left"/>
      <w:pPr>
        <w:ind w:left="5585" w:hanging="360"/>
      </w:pPr>
    </w:lvl>
    <w:lvl w:ilvl="8" w:tplc="0415001B" w:tentative="1">
      <w:start w:val="1"/>
      <w:numFmt w:val="lowerRoman"/>
      <w:lvlText w:val="%9."/>
      <w:lvlJc w:val="right"/>
      <w:pPr>
        <w:ind w:left="6305" w:hanging="180"/>
      </w:pPr>
    </w:lvl>
  </w:abstractNum>
  <w:abstractNum w:abstractNumId="20"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5282EAA"/>
    <w:multiLevelType w:val="hybridMultilevel"/>
    <w:tmpl w:val="CC2EB872"/>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abstractNum w:abstractNumId="25" w15:restartNumberingAfterBreak="0">
    <w:nsid w:val="57E354F0"/>
    <w:multiLevelType w:val="hybridMultilevel"/>
    <w:tmpl w:val="CA1638F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F186203"/>
    <w:multiLevelType w:val="hybridMultilevel"/>
    <w:tmpl w:val="1988E800"/>
    <w:lvl w:ilvl="0" w:tplc="E422A7C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9117158"/>
    <w:multiLevelType w:val="hybridMultilevel"/>
    <w:tmpl w:val="1D26B6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F1412C8"/>
    <w:multiLevelType w:val="hybridMultilevel"/>
    <w:tmpl w:val="60B4521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302692E"/>
    <w:multiLevelType w:val="hybridMultilevel"/>
    <w:tmpl w:val="A6CC78B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1" w15:restartNumberingAfterBreak="0">
    <w:nsid w:val="7B6A6CF6"/>
    <w:multiLevelType w:val="hybridMultilevel"/>
    <w:tmpl w:val="55C6F7C8"/>
    <w:lvl w:ilvl="0" w:tplc="04150005">
      <w:start w:val="1"/>
      <w:numFmt w:val="bullet"/>
      <w:lvlText w:val=""/>
      <w:lvlJc w:val="left"/>
      <w:pPr>
        <w:ind w:left="360" w:hanging="360"/>
      </w:pPr>
      <w:rPr>
        <w:rFonts w:ascii="Wingdings" w:hAnsi="Wingdings" w:hint="default"/>
      </w:rPr>
    </w:lvl>
    <w:lvl w:ilvl="1" w:tplc="04150005">
      <w:start w:val="1"/>
      <w:numFmt w:val="bullet"/>
      <w:lvlText w:val=""/>
      <w:lvlJc w:val="left"/>
      <w:pPr>
        <w:ind w:left="1080" w:hanging="360"/>
      </w:pPr>
      <w:rPr>
        <w:rFonts w:ascii="Wingdings" w:hAnsi="Wingdings"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num w:numId="1">
    <w:abstractNumId w:val="8"/>
  </w:num>
  <w:num w:numId="2">
    <w:abstractNumId w:val="6"/>
  </w:num>
  <w:num w:numId="3">
    <w:abstractNumId w:val="7"/>
  </w:num>
  <w:num w:numId="4">
    <w:abstractNumId w:val="4"/>
  </w:num>
  <w:num w:numId="5">
    <w:abstractNumId w:val="31"/>
  </w:num>
  <w:num w:numId="6">
    <w:abstractNumId w:val="23"/>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36"/>
  </w:num>
  <w:num w:numId="12">
    <w:abstractNumId w:val="12"/>
  </w:num>
  <w:num w:numId="13">
    <w:abstractNumId w:val="2"/>
  </w:num>
  <w:num w:numId="14">
    <w:abstractNumId w:val="34"/>
  </w:num>
  <w:num w:numId="15">
    <w:abstractNumId w:val="29"/>
  </w:num>
  <w:num w:numId="16">
    <w:abstractNumId w:val="1"/>
  </w:num>
  <w:num w:numId="17">
    <w:abstractNumId w:val="40"/>
  </w:num>
  <w:num w:numId="18">
    <w:abstractNumId w:val="11"/>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5"/>
  </w:num>
  <w:num w:numId="22">
    <w:abstractNumId w:val="19"/>
  </w:num>
  <w:num w:numId="23">
    <w:abstractNumId w:val="9"/>
  </w:num>
  <w:num w:numId="24">
    <w:abstractNumId w:val="39"/>
    <w:lvlOverride w:ilvl="0">
      <w:startOverride w:val="1"/>
    </w:lvlOverride>
    <w:lvlOverride w:ilvl="1"/>
    <w:lvlOverride w:ilvl="2"/>
    <w:lvlOverride w:ilvl="3"/>
    <w:lvlOverride w:ilvl="4"/>
    <w:lvlOverride w:ilvl="5"/>
    <w:lvlOverride w:ilvl="6"/>
    <w:lvlOverride w:ilvl="7"/>
    <w:lvlOverride w:ilvl="8"/>
  </w:num>
  <w:num w:numId="25">
    <w:abstractNumId w:val="4"/>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0"/>
  </w:num>
  <w:num w:numId="30">
    <w:abstractNumId w:val="0"/>
  </w:num>
  <w:num w:numId="31">
    <w:abstractNumId w:val="20"/>
  </w:num>
  <w:num w:numId="32">
    <w:abstractNumId w:val="30"/>
  </w:num>
  <w:num w:numId="33">
    <w:abstractNumId w:val="16"/>
  </w:num>
  <w:num w:numId="34">
    <w:abstractNumId w:val="3"/>
  </w:num>
  <w:num w:numId="35">
    <w:abstractNumId w:val="38"/>
  </w:num>
  <w:num w:numId="36">
    <w:abstractNumId w:val="21"/>
  </w:num>
  <w:num w:numId="37">
    <w:abstractNumId w:val="25"/>
  </w:num>
  <w:num w:numId="38">
    <w:abstractNumId w:val="15"/>
  </w:num>
  <w:num w:numId="39">
    <w:abstractNumId w:val="14"/>
  </w:num>
  <w:num w:numId="40">
    <w:abstractNumId w:val="33"/>
  </w:num>
  <w:num w:numId="41">
    <w:abstractNumId w:val="35"/>
  </w:num>
  <w:num w:numId="42">
    <w:abstractNumId w:val="24"/>
  </w:num>
  <w:num w:numId="43">
    <w:abstractNumId w:val="17"/>
  </w:num>
  <w:num w:numId="44">
    <w:abstractNumId w:val="41"/>
  </w:num>
  <w:num w:numId="45">
    <w:abstractNumId w:val="37"/>
  </w:num>
  <w:num w:numId="46">
    <w:abstractNumId w:val="26"/>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502BE"/>
    <w:rsid w:val="00052A10"/>
    <w:rsid w:val="000600BF"/>
    <w:rsid w:val="00074A2E"/>
    <w:rsid w:val="000A4281"/>
    <w:rsid w:val="000A7A46"/>
    <w:rsid w:val="000B561D"/>
    <w:rsid w:val="000B57F6"/>
    <w:rsid w:val="000D53D8"/>
    <w:rsid w:val="000D7E36"/>
    <w:rsid w:val="000E4E2C"/>
    <w:rsid w:val="000F2E51"/>
    <w:rsid w:val="000F5D1B"/>
    <w:rsid w:val="00100F2D"/>
    <w:rsid w:val="0010313F"/>
    <w:rsid w:val="00105159"/>
    <w:rsid w:val="001227B1"/>
    <w:rsid w:val="0014647A"/>
    <w:rsid w:val="0015191F"/>
    <w:rsid w:val="00151D68"/>
    <w:rsid w:val="00156027"/>
    <w:rsid w:val="001665A8"/>
    <w:rsid w:val="00171937"/>
    <w:rsid w:val="001735A6"/>
    <w:rsid w:val="00177BE5"/>
    <w:rsid w:val="001839DC"/>
    <w:rsid w:val="00194A73"/>
    <w:rsid w:val="001A3D6A"/>
    <w:rsid w:val="001C1981"/>
    <w:rsid w:val="001E3C1F"/>
    <w:rsid w:val="002032B6"/>
    <w:rsid w:val="002165D3"/>
    <w:rsid w:val="00216FB6"/>
    <w:rsid w:val="002226E1"/>
    <w:rsid w:val="00247E5D"/>
    <w:rsid w:val="00261B8B"/>
    <w:rsid w:val="002726B5"/>
    <w:rsid w:val="00275BE0"/>
    <w:rsid w:val="0029590F"/>
    <w:rsid w:val="002B5972"/>
    <w:rsid w:val="002B6CBF"/>
    <w:rsid w:val="002C0CF7"/>
    <w:rsid w:val="002D0A1A"/>
    <w:rsid w:val="002E64C7"/>
    <w:rsid w:val="002F5691"/>
    <w:rsid w:val="002F7029"/>
    <w:rsid w:val="00300FD5"/>
    <w:rsid w:val="00322681"/>
    <w:rsid w:val="003342BD"/>
    <w:rsid w:val="00351AB5"/>
    <w:rsid w:val="00354A0C"/>
    <w:rsid w:val="00366BDB"/>
    <w:rsid w:val="003706CB"/>
    <w:rsid w:val="00371507"/>
    <w:rsid w:val="00376D6D"/>
    <w:rsid w:val="003841BE"/>
    <w:rsid w:val="00384F9B"/>
    <w:rsid w:val="003879C4"/>
    <w:rsid w:val="003975A8"/>
    <w:rsid w:val="003A0683"/>
    <w:rsid w:val="003A5787"/>
    <w:rsid w:val="003D79DC"/>
    <w:rsid w:val="003E375B"/>
    <w:rsid w:val="0040794C"/>
    <w:rsid w:val="00407DDE"/>
    <w:rsid w:val="00415875"/>
    <w:rsid w:val="0043231E"/>
    <w:rsid w:val="0044257A"/>
    <w:rsid w:val="00442C58"/>
    <w:rsid w:val="00450302"/>
    <w:rsid w:val="00457462"/>
    <w:rsid w:val="00471EEC"/>
    <w:rsid w:val="0047595A"/>
    <w:rsid w:val="00487486"/>
    <w:rsid w:val="004C2844"/>
    <w:rsid w:val="004D056D"/>
    <w:rsid w:val="004D0871"/>
    <w:rsid w:val="004D5952"/>
    <w:rsid w:val="004F0255"/>
    <w:rsid w:val="004F4FA5"/>
    <w:rsid w:val="00505CFA"/>
    <w:rsid w:val="00516949"/>
    <w:rsid w:val="00527DC3"/>
    <w:rsid w:val="00543BA6"/>
    <w:rsid w:val="00556683"/>
    <w:rsid w:val="00581705"/>
    <w:rsid w:val="00587678"/>
    <w:rsid w:val="005A7ED1"/>
    <w:rsid w:val="005D768D"/>
    <w:rsid w:val="005E1F7F"/>
    <w:rsid w:val="005F224A"/>
    <w:rsid w:val="005F4914"/>
    <w:rsid w:val="005F7FA4"/>
    <w:rsid w:val="00602F69"/>
    <w:rsid w:val="00610714"/>
    <w:rsid w:val="00613187"/>
    <w:rsid w:val="006147F3"/>
    <w:rsid w:val="00624159"/>
    <w:rsid w:val="006303D7"/>
    <w:rsid w:val="00632F05"/>
    <w:rsid w:val="0063608D"/>
    <w:rsid w:val="0063692B"/>
    <w:rsid w:val="00656B72"/>
    <w:rsid w:val="00660131"/>
    <w:rsid w:val="00672067"/>
    <w:rsid w:val="00675E6F"/>
    <w:rsid w:val="00680E72"/>
    <w:rsid w:val="00682C21"/>
    <w:rsid w:val="00685DD8"/>
    <w:rsid w:val="006901C7"/>
    <w:rsid w:val="006A414E"/>
    <w:rsid w:val="006A5D65"/>
    <w:rsid w:val="006C1313"/>
    <w:rsid w:val="006C1D26"/>
    <w:rsid w:val="006E27CB"/>
    <w:rsid w:val="006E5F08"/>
    <w:rsid w:val="006F23B4"/>
    <w:rsid w:val="006F54D2"/>
    <w:rsid w:val="007007C0"/>
    <w:rsid w:val="007111FE"/>
    <w:rsid w:val="007400DA"/>
    <w:rsid w:val="007525D0"/>
    <w:rsid w:val="00782E1A"/>
    <w:rsid w:val="00786A6B"/>
    <w:rsid w:val="007A3410"/>
    <w:rsid w:val="007B11EF"/>
    <w:rsid w:val="007B6E99"/>
    <w:rsid w:val="007C3503"/>
    <w:rsid w:val="007C3FDF"/>
    <w:rsid w:val="007C7A5D"/>
    <w:rsid w:val="007D21E7"/>
    <w:rsid w:val="007D394B"/>
    <w:rsid w:val="007D3F36"/>
    <w:rsid w:val="007D6FB5"/>
    <w:rsid w:val="007F68DE"/>
    <w:rsid w:val="007F74BC"/>
    <w:rsid w:val="0081032E"/>
    <w:rsid w:val="00821D50"/>
    <w:rsid w:val="008274B0"/>
    <w:rsid w:val="0084054E"/>
    <w:rsid w:val="0084174F"/>
    <w:rsid w:val="00842DD7"/>
    <w:rsid w:val="008455A2"/>
    <w:rsid w:val="0085189E"/>
    <w:rsid w:val="00860669"/>
    <w:rsid w:val="00863DA1"/>
    <w:rsid w:val="00867969"/>
    <w:rsid w:val="00885657"/>
    <w:rsid w:val="00887F6C"/>
    <w:rsid w:val="008B313E"/>
    <w:rsid w:val="008B3173"/>
    <w:rsid w:val="008C2790"/>
    <w:rsid w:val="008F17EA"/>
    <w:rsid w:val="008F3814"/>
    <w:rsid w:val="008F789D"/>
    <w:rsid w:val="00924977"/>
    <w:rsid w:val="00943B22"/>
    <w:rsid w:val="00965D97"/>
    <w:rsid w:val="00966E27"/>
    <w:rsid w:val="0097070D"/>
    <w:rsid w:val="009751F6"/>
    <w:rsid w:val="00977785"/>
    <w:rsid w:val="009B2722"/>
    <w:rsid w:val="009B3084"/>
    <w:rsid w:val="009D3384"/>
    <w:rsid w:val="009E3BAE"/>
    <w:rsid w:val="009E5596"/>
    <w:rsid w:val="009E74F9"/>
    <w:rsid w:val="009F3025"/>
    <w:rsid w:val="009F33B3"/>
    <w:rsid w:val="009F5934"/>
    <w:rsid w:val="00A20E0C"/>
    <w:rsid w:val="00A24A44"/>
    <w:rsid w:val="00A35DE3"/>
    <w:rsid w:val="00A523E3"/>
    <w:rsid w:val="00A622CA"/>
    <w:rsid w:val="00A7310D"/>
    <w:rsid w:val="00AA0921"/>
    <w:rsid w:val="00AA0C7F"/>
    <w:rsid w:val="00AA70F1"/>
    <w:rsid w:val="00AB4641"/>
    <w:rsid w:val="00AC5BFA"/>
    <w:rsid w:val="00AD78B5"/>
    <w:rsid w:val="00AE6705"/>
    <w:rsid w:val="00AE7196"/>
    <w:rsid w:val="00AF62F7"/>
    <w:rsid w:val="00B0684E"/>
    <w:rsid w:val="00B120DC"/>
    <w:rsid w:val="00B13ADF"/>
    <w:rsid w:val="00B234C2"/>
    <w:rsid w:val="00B652A4"/>
    <w:rsid w:val="00BA1152"/>
    <w:rsid w:val="00BA5F4B"/>
    <w:rsid w:val="00BD707B"/>
    <w:rsid w:val="00BF2389"/>
    <w:rsid w:val="00BF3B0B"/>
    <w:rsid w:val="00C21604"/>
    <w:rsid w:val="00C24F8D"/>
    <w:rsid w:val="00C568E4"/>
    <w:rsid w:val="00C652CE"/>
    <w:rsid w:val="00C77AA6"/>
    <w:rsid w:val="00C8640C"/>
    <w:rsid w:val="00CA70E2"/>
    <w:rsid w:val="00CB028E"/>
    <w:rsid w:val="00CB1504"/>
    <w:rsid w:val="00CB43F5"/>
    <w:rsid w:val="00CB7454"/>
    <w:rsid w:val="00CD7B2C"/>
    <w:rsid w:val="00CE18EA"/>
    <w:rsid w:val="00CF1341"/>
    <w:rsid w:val="00CF56C9"/>
    <w:rsid w:val="00D15DF2"/>
    <w:rsid w:val="00D23809"/>
    <w:rsid w:val="00D26D0F"/>
    <w:rsid w:val="00D4295A"/>
    <w:rsid w:val="00D45F2B"/>
    <w:rsid w:val="00D75491"/>
    <w:rsid w:val="00D82DFA"/>
    <w:rsid w:val="00D8328D"/>
    <w:rsid w:val="00D97CCA"/>
    <w:rsid w:val="00DA689D"/>
    <w:rsid w:val="00DA6D98"/>
    <w:rsid w:val="00DF3939"/>
    <w:rsid w:val="00DF4C4C"/>
    <w:rsid w:val="00E2146D"/>
    <w:rsid w:val="00E44764"/>
    <w:rsid w:val="00E50FCF"/>
    <w:rsid w:val="00E71CF7"/>
    <w:rsid w:val="00E7205C"/>
    <w:rsid w:val="00E83CA0"/>
    <w:rsid w:val="00E87394"/>
    <w:rsid w:val="00E966B1"/>
    <w:rsid w:val="00EA2509"/>
    <w:rsid w:val="00ED6DAE"/>
    <w:rsid w:val="00EF6C2F"/>
    <w:rsid w:val="00F04E48"/>
    <w:rsid w:val="00F0739E"/>
    <w:rsid w:val="00F10EC2"/>
    <w:rsid w:val="00F13EA8"/>
    <w:rsid w:val="00F23ECE"/>
    <w:rsid w:val="00F30724"/>
    <w:rsid w:val="00F36157"/>
    <w:rsid w:val="00F450B1"/>
    <w:rsid w:val="00F47DFD"/>
    <w:rsid w:val="00F57CDE"/>
    <w:rsid w:val="00F6341B"/>
    <w:rsid w:val="00F72FAD"/>
    <w:rsid w:val="00F73353"/>
    <w:rsid w:val="00F76627"/>
    <w:rsid w:val="00F815E8"/>
    <w:rsid w:val="00F873DF"/>
    <w:rsid w:val="00F95B62"/>
    <w:rsid w:val="00FA00B9"/>
    <w:rsid w:val="00FB2B40"/>
    <w:rsid w:val="00FD08F7"/>
    <w:rsid w:val="00FE0884"/>
    <w:rsid w:val="00FE67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3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83CA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3CA0"/>
  </w:style>
  <w:style w:type="paragraph" w:styleId="Stopka">
    <w:name w:val="footer"/>
    <w:basedOn w:val="Normalny"/>
    <w:link w:val="StopkaZnak"/>
    <w:uiPriority w:val="99"/>
    <w:unhideWhenUsed/>
    <w:rsid w:val="00E83CA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3CA0"/>
  </w:style>
  <w:style w:type="table" w:customStyle="1" w:styleId="Tabela-Siatka2">
    <w:name w:val="Tabela - Siatka2"/>
    <w:basedOn w:val="Standardowy"/>
    <w:next w:val="Tabela-Siatka"/>
    <w:uiPriority w:val="39"/>
    <w:rsid w:val="005D7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0A42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D1BBD-E05C-4CEA-B482-F8168938E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12</Pages>
  <Words>5107</Words>
  <Characters>30646</Characters>
  <Application>Microsoft Office Word</Application>
  <DocSecurity>0</DocSecurity>
  <Lines>255</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Semkow Anna</cp:lastModifiedBy>
  <cp:revision>3</cp:revision>
  <cp:lastPrinted>2017-05-24T12:50:00Z</cp:lastPrinted>
  <dcterms:created xsi:type="dcterms:W3CDTF">2021-08-05T12:28:00Z</dcterms:created>
  <dcterms:modified xsi:type="dcterms:W3CDTF">2023-04-05T06:17:00Z</dcterms:modified>
</cp:coreProperties>
</file>